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8F396F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8F396F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1D828754" w:rsidR="00120B54" w:rsidRPr="00261597" w:rsidRDefault="00B01FE8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2</w:t>
            </w:r>
            <w:r w:rsidR="0042331C">
              <w:rPr>
                <w:b/>
                <w:i/>
                <w:sz w:val="22"/>
                <w:szCs w:val="22"/>
                <w:lang w:val="ru-RU"/>
              </w:rPr>
              <w:t>7</w:t>
            </w:r>
            <w:r>
              <w:rPr>
                <w:b/>
                <w:i/>
                <w:sz w:val="22"/>
                <w:szCs w:val="22"/>
                <w:lang w:val="ru-RU"/>
              </w:rPr>
              <w:t>.</w:t>
            </w:r>
            <w:r w:rsidR="0042331C">
              <w:rPr>
                <w:b/>
                <w:i/>
                <w:sz w:val="22"/>
                <w:szCs w:val="22"/>
                <w:lang w:val="ru-RU"/>
              </w:rPr>
              <w:t>01</w:t>
            </w:r>
            <w:r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42331C">
              <w:rPr>
                <w:b/>
                <w:i/>
                <w:sz w:val="22"/>
                <w:szCs w:val="22"/>
                <w:lang w:val="ru-RU"/>
              </w:rPr>
              <w:t>5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8F396F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06146B44" w14:textId="791A494C" w:rsidR="00FD5F24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1509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крупная сделка</w:t>
            </w:r>
            <w:r w:rsidR="003B06D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. Сделка является крупной в силу ст.46 ФЗ от 08.02.1998 №14-ФЗ «Об обществах с ограниченной ответственностью» </w:t>
            </w:r>
            <w:r w:rsidR="00E501FE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(</w:t>
            </w:r>
            <w:r w:rsidR="003B06D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цена сделки </w:t>
            </w:r>
            <w:r w:rsidR="0031509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составляет</w:t>
            </w:r>
            <w:r w:rsidR="003B06D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</w:t>
            </w:r>
            <w:r w:rsidR="0031509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6,4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3B06D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активов, определенной по данным бухгалтерской (финансовой) отчетности </w:t>
            </w:r>
            <w:r w:rsidR="00E377CB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</w:t>
            </w:r>
            <w:r w:rsidR="00BE5D2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митента</w:t>
            </w:r>
            <w:r w:rsidR="003B06D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РСБУ на </w:t>
            </w:r>
            <w:r w:rsidR="00F83850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E377CB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3B06D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E377CB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09</w:t>
            </w:r>
            <w:r w:rsidR="003B06D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83850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E377CB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).</w:t>
            </w:r>
          </w:p>
          <w:p w14:paraId="037D9C4F" w14:textId="27FE2EC9" w:rsidR="006F4AEF" w:rsidRPr="006F4AEF" w:rsidRDefault="00CB138E" w:rsidP="006F4AEF">
            <w:pPr>
              <w:spacing w:before="60"/>
              <w:ind w:left="57" w:right="57"/>
              <w:jc w:val="both"/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</w:t>
            </w:r>
            <w:r w:rsid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серии 003Р-08, размещаемые в рамках Программы биржевых облигаций серии 003Р, имеющей регистрационный номер 4-36241-</w:t>
            </w:r>
            <w:r w:rsidR="006F4AEF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6F4AEF" w:rsidRPr="006D1B3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02-08-36241-</w:t>
            </w:r>
            <w:r w:rsidR="006F4AEF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6F4AEF" w:rsidRPr="006D1B3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6F4AEF" w:rsidRPr="006F4AEF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от 17.01.2025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="006F4AEF" w:rsidRPr="006F4AEF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Международный код (номер) идентификации ценных бумаг (</w:t>
            </w:r>
            <w:r w:rsidR="006F4AEF" w:rsidRPr="006D1B3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ISIN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6F4AEF" w:rsidRPr="008F6A15">
              <w:rPr>
                <w:b/>
                <w:i/>
                <w:sz w:val="22"/>
                <w:szCs w:val="22"/>
                <w:shd w:val="clear" w:color="auto" w:fill="FFFFFF"/>
              </w:rPr>
              <w:t>RU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6F4AEF" w:rsidRPr="008F6A15">
              <w:rPr>
                <w:b/>
                <w:i/>
                <w:sz w:val="22"/>
                <w:szCs w:val="22"/>
                <w:shd w:val="clear" w:color="auto" w:fill="FFFFFF"/>
              </w:rPr>
              <w:t>A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10</w:t>
            </w:r>
            <w:r w:rsidR="006F4AEF" w:rsidRPr="008F6A15">
              <w:rPr>
                <w:b/>
                <w:i/>
                <w:sz w:val="22"/>
                <w:szCs w:val="22"/>
                <w:shd w:val="clear" w:color="auto" w:fill="FFFFFF"/>
              </w:rPr>
              <w:t>AP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21 и международный код классификации финансовых инструментов (</w:t>
            </w:r>
            <w:r w:rsidR="006F4AEF" w:rsidRPr="006D1B34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6F4AEF" w:rsidRPr="006F4AEF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8F396F" w:rsidRPr="00E267BC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DBVGFB</w:t>
            </w:r>
            <w:bookmarkStart w:id="0" w:name="_GoBack"/>
            <w:bookmarkEnd w:id="0"/>
          </w:p>
          <w:p w14:paraId="633B9AEB" w14:textId="418BD7B2" w:rsidR="003F55EA" w:rsidRPr="00C75517" w:rsidRDefault="00CB138E" w:rsidP="00B01FE8">
            <w:pPr>
              <w:shd w:val="clear" w:color="auto" w:fill="FFFFFF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000 000 000 (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двадцать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миллиард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ов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рублей. </w:t>
            </w:r>
            <w:r w:rsidR="00205508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погашения Биржевых облигаций – </w:t>
            </w:r>
            <w:r w:rsidR="00B01FE8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01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Биржевым облигациям предусмотрена выплата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купонов, длительностью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день каждый</w:t>
            </w:r>
            <w:r w:rsidR="008C1292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Эмитентом установлен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а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процентная ставка по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Биржевы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облигаци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ям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1-го по 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13</w:t>
            </w:r>
            <w:r w:rsidR="00236A5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-ый включительно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в </w:t>
            </w:r>
            <w:r w:rsidR="002B3FA5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размере 2</w:t>
            </w:r>
            <w:r w:rsidR="006F4AEF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B01FE8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,5</w:t>
            </w:r>
            <w:r w:rsidR="006F4AEF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2B3FA5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% годовых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, что составляет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рублей 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копеек на одну Биржевую облигацию.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Права по Биржевым облигациям установлены Решением о выпуске ценных бумаг.</w:t>
            </w:r>
          </w:p>
          <w:p w14:paraId="11214C48" w14:textId="2885692A" w:rsidR="00286E56" w:rsidRPr="00261597" w:rsidRDefault="00CB138E" w:rsidP="00B01FE8">
            <w:pPr>
              <w:tabs>
                <w:tab w:val="left" w:pos="1201"/>
              </w:tabs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222B50DF" w:rsidR="008E18E4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B3FA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01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; дата погашения Биржевых облигаций – 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01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032A255A" w14:textId="270EC7D9" w:rsidR="00C75517" w:rsidRPr="00C7551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2.8. Размер существенной сделки в денежном выражении и в процентах от стоимости активов (совокупной стоимости активов)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 сделки в денежном выражении с учетом купонного дохода по купонным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lastRenderedPageBreak/>
              <w:t xml:space="preserve">периодам с 1 (первого) по 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13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тринадцатый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из расчета процентной ставки </w:t>
            </w:r>
            <w:r w:rsid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50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годовых составляет </w:t>
            </w:r>
            <w:r w:rsidR="00C75517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– </w:t>
            </w:r>
            <w:r w:rsidR="00B01FE8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24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594 200</w:t>
            </w:r>
            <w:r w:rsidR="00B01FE8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000</w:t>
            </w:r>
            <w:r w:rsidR="00C75517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</w:t>
            </w:r>
            <w:r w:rsidR="00B01FE8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Двадцать четыре миллиарда пятьсот 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девяносто четыре миллиона</w:t>
            </w:r>
            <w:r w:rsidR="003727B7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двести </w:t>
            </w:r>
            <w:r w:rsidR="003727B7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тысяч</w:t>
            </w:r>
            <w:r w:rsidR="00C75517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 рублей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(номинальная стоимость Биржевых облигаций и совокупный купонный доход </w:t>
            </w:r>
            <w:r w:rsidR="005C1C4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 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купонным периодам</w:t>
            </w:r>
            <w:r w:rsidR="005C1C4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1-го по 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13</w:t>
            </w:r>
            <w:r w:rsidR="005C1C4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-ый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). Размер сделки в процентах от стоимости активов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митента составляет – </w:t>
            </w:r>
            <w:r w:rsidR="003727B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23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3727B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 Эмитента, определенной по финансовой отчетности МСФО по состоянию на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C75517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60BD28DC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106</w:t>
            </w:r>
            <w:r w:rsid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628 553</w:t>
            </w:r>
            <w:r w:rsidR="002860C9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годовой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финансовой отчетност</w:t>
            </w:r>
            <w:r w:rsidR="00454A3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 в соответствии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МСФО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год, закончившийся 3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1847C593" w14:textId="45F46C25" w:rsidR="00CB138E" w:rsidRPr="00261597" w:rsidRDefault="008F2739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января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года</w:t>
            </w:r>
          </w:p>
          <w:p w14:paraId="2A0D1779" w14:textId="01847846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5D40DFEA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006492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>7</w:t>
            </w:r>
            <w:r w:rsidRPr="00261597">
              <w:rPr>
                <w:rFonts w:eastAsia="Calibri"/>
                <w:sz w:val="22"/>
                <w:szCs w:val="22"/>
              </w:rPr>
              <w:t>»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 xml:space="preserve"> января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2F" w16cex:dateUtc="2023-12-05T10:54:00Z"/>
  <w16cex:commentExtensible w16cex:durableId="2919AAB6" w16cex:dateUtc="2023-12-05T10:57:00Z"/>
  <w16cex:commentExtensible w16cex:durableId="2919A9EB" w16cex:dateUtc="2023-12-05T10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6492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45EF3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A57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971AB"/>
    <w:rsid w:val="002A15D8"/>
    <w:rsid w:val="002A28C1"/>
    <w:rsid w:val="002A54DE"/>
    <w:rsid w:val="002A669D"/>
    <w:rsid w:val="002B1661"/>
    <w:rsid w:val="002B16D1"/>
    <w:rsid w:val="002B2026"/>
    <w:rsid w:val="002B33B9"/>
    <w:rsid w:val="002B3FA5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509F"/>
    <w:rsid w:val="0031724E"/>
    <w:rsid w:val="0031739D"/>
    <w:rsid w:val="00317A89"/>
    <w:rsid w:val="00321735"/>
    <w:rsid w:val="003234EB"/>
    <w:rsid w:val="00323CE9"/>
    <w:rsid w:val="003276C3"/>
    <w:rsid w:val="00327F89"/>
    <w:rsid w:val="00332B63"/>
    <w:rsid w:val="0033768E"/>
    <w:rsid w:val="003423AB"/>
    <w:rsid w:val="00350EB5"/>
    <w:rsid w:val="00362E24"/>
    <w:rsid w:val="00372493"/>
    <w:rsid w:val="003727B7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06D4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31C"/>
    <w:rsid w:val="004238A0"/>
    <w:rsid w:val="00425DB6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4A37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DE7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83852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B5B53"/>
    <w:rsid w:val="005C1C45"/>
    <w:rsid w:val="005C1D99"/>
    <w:rsid w:val="005C425C"/>
    <w:rsid w:val="005C4B59"/>
    <w:rsid w:val="005D02D0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1F19"/>
    <w:rsid w:val="006964D5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4AEF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4DB0"/>
    <w:rsid w:val="00826FF2"/>
    <w:rsid w:val="00833766"/>
    <w:rsid w:val="008346AA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26D"/>
    <w:rsid w:val="00872BEC"/>
    <w:rsid w:val="008760E0"/>
    <w:rsid w:val="00882195"/>
    <w:rsid w:val="008850CE"/>
    <w:rsid w:val="00893378"/>
    <w:rsid w:val="008972EA"/>
    <w:rsid w:val="00897D51"/>
    <w:rsid w:val="008A0DE4"/>
    <w:rsid w:val="008A152B"/>
    <w:rsid w:val="008A38A4"/>
    <w:rsid w:val="008A5874"/>
    <w:rsid w:val="008B1629"/>
    <w:rsid w:val="008B5DE9"/>
    <w:rsid w:val="008C1292"/>
    <w:rsid w:val="008C47A4"/>
    <w:rsid w:val="008E18E4"/>
    <w:rsid w:val="008E1D39"/>
    <w:rsid w:val="008E45B5"/>
    <w:rsid w:val="008F2739"/>
    <w:rsid w:val="008F396F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3B3B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1FE8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E1B3A"/>
    <w:rsid w:val="00BE5D24"/>
    <w:rsid w:val="00BF0E23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5517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13C1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DF39E9"/>
    <w:rsid w:val="00E001B6"/>
    <w:rsid w:val="00E04CFB"/>
    <w:rsid w:val="00E06A46"/>
    <w:rsid w:val="00E06F6E"/>
    <w:rsid w:val="00E15C4C"/>
    <w:rsid w:val="00E214D2"/>
    <w:rsid w:val="00E24D01"/>
    <w:rsid w:val="00E27018"/>
    <w:rsid w:val="00E377CB"/>
    <w:rsid w:val="00E41433"/>
    <w:rsid w:val="00E422B2"/>
    <w:rsid w:val="00E501FE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105"/>
    <w:rsid w:val="00EB2DFD"/>
    <w:rsid w:val="00EB47DD"/>
    <w:rsid w:val="00EC1CE9"/>
    <w:rsid w:val="00EC4B17"/>
    <w:rsid w:val="00EC55C5"/>
    <w:rsid w:val="00EC7077"/>
    <w:rsid w:val="00ED10AA"/>
    <w:rsid w:val="00ED3E41"/>
    <w:rsid w:val="00ED628E"/>
    <w:rsid w:val="00ED6E6E"/>
    <w:rsid w:val="00EF080E"/>
    <w:rsid w:val="00EF1295"/>
    <w:rsid w:val="00EF1E83"/>
    <w:rsid w:val="00EF2048"/>
    <w:rsid w:val="00EF234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13E1"/>
    <w:rsid w:val="00F4453C"/>
    <w:rsid w:val="00F655DE"/>
    <w:rsid w:val="00F73C4D"/>
    <w:rsid w:val="00F76949"/>
    <w:rsid w:val="00F83850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ae">
    <w:name w:val="Unresolved Mention"/>
    <w:basedOn w:val="a0"/>
    <w:uiPriority w:val="99"/>
    <w:semiHidden/>
    <w:unhideWhenUsed/>
    <w:rsid w:val="008C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9B11-109D-40B6-AC39-D2E6301D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23</cp:revision>
  <cp:lastPrinted>2020-09-01T08:25:00Z</cp:lastPrinted>
  <dcterms:created xsi:type="dcterms:W3CDTF">2024-03-12T13:46:00Z</dcterms:created>
  <dcterms:modified xsi:type="dcterms:W3CDTF">2025-01-27T08:06:00Z</dcterms:modified>
</cp:coreProperties>
</file>