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C92CCC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C92CCC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6DABAE1E" w:rsidR="00120B54" w:rsidRPr="00261597" w:rsidRDefault="00696B29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A711B4">
              <w:rPr>
                <w:b/>
                <w:i/>
                <w:sz w:val="22"/>
                <w:szCs w:val="22"/>
                <w:lang w:val="en-US"/>
              </w:rPr>
              <w:t>8</w:t>
            </w:r>
            <w:r>
              <w:rPr>
                <w:b/>
                <w:i/>
                <w:sz w:val="22"/>
                <w:szCs w:val="22"/>
              </w:rPr>
              <w:t>.0</w:t>
            </w:r>
            <w:r w:rsidR="00A711B4">
              <w:rPr>
                <w:b/>
                <w:i/>
                <w:sz w:val="22"/>
                <w:szCs w:val="22"/>
                <w:lang w:val="en-US"/>
              </w:rPr>
              <w:t>7</w:t>
            </w:r>
            <w:r>
              <w:rPr>
                <w:b/>
                <w:i/>
                <w:sz w:val="22"/>
                <w:szCs w:val="22"/>
              </w:rPr>
              <w:t>.2025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C92CCC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7F9AC211" w14:textId="00F47B39" w:rsidR="005C6B9A" w:rsidRPr="00A711B4" w:rsidRDefault="00CB138E" w:rsidP="005C6B9A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Сделка не является крупной в силу ст.46 ФЗ от 08.02.1998 №14-ФЗ «Об обществах с ограниченной ответственностью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» (цена сделки менее 25% от балансовой стоимости активов, определенной по данным бухгалтерской (финансовой) отчетности эмитента по РСБУ на </w:t>
            </w:r>
            <w:r w:rsidR="005C6B9A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6238A1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C6B9A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238A1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5C6B9A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238A1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5C6B9A" w:rsidRP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</w:t>
            </w:r>
          </w:p>
          <w:p w14:paraId="2D830671" w14:textId="71F5559E" w:rsidR="00A711B4" w:rsidRPr="00CA77B9" w:rsidRDefault="00CB138E" w:rsidP="00A711B4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003Р-1</w:t>
            </w:r>
            <w:r w:rsid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3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, размещаемы</w:t>
            </w:r>
            <w:r w:rsid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A22DB0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A22DB0" w:rsidRPr="00A22DB0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-003Р-02Е от 25.08.2023, регистрационный номер выпуска 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4</w:t>
            </w:r>
            <w:r w:rsidR="00A711B4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02-13-36241-</w:t>
            </w:r>
            <w:r w:rsidR="00A711B4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A711B4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от 21.07.2025</w:t>
            </w:r>
            <w:r w:rsid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(далее – Биржевые облигации)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. Международный код (номер) идентификации ценных бумаг (</w:t>
            </w:r>
            <w:r w:rsidR="00A711B4" w:rsidRPr="00F81750">
              <w:rPr>
                <w:b/>
                <w:i/>
                <w:sz w:val="22"/>
                <w:szCs w:val="22"/>
                <w:shd w:val="clear" w:color="auto" w:fill="FFFFFF"/>
              </w:rPr>
              <w:t>ISIN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A711B4" w:rsidRPr="00527D4D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A711B4" w:rsidRPr="00527D4D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A711B4" w:rsidRPr="00527D4D">
              <w:rPr>
                <w:b/>
                <w:i/>
                <w:sz w:val="22"/>
                <w:szCs w:val="22"/>
                <w:shd w:val="clear" w:color="auto" w:fill="FFFFFF"/>
              </w:rPr>
              <w:t>C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A711B4" w:rsidRPr="00527D4D">
              <w:rPr>
                <w:b/>
                <w:i/>
                <w:sz w:val="22"/>
                <w:szCs w:val="22"/>
                <w:shd w:val="clear" w:color="auto" w:fill="FFFFFF"/>
              </w:rPr>
              <w:t>Y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0, международный код классификации финансовых инструментов (</w:t>
            </w:r>
            <w:r w:rsidR="00A711B4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A711B4" w:rsidRPr="00A711B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CA77B9" w:rsidRPr="0045643C">
              <w:rPr>
                <w:b/>
                <w:i/>
                <w:sz w:val="22"/>
                <w:szCs w:val="22"/>
                <w:shd w:val="clear" w:color="auto" w:fill="FFFFFF"/>
              </w:rPr>
              <w:t>DB</w:t>
            </w:r>
            <w:r w:rsidR="00CA77B9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VGFB</w:t>
            </w:r>
            <w:r w:rsidR="00CA77B9" w:rsidRPr="00CA77B9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14:paraId="2271524C" w14:textId="258B9DCD" w:rsidR="008940F6" w:rsidRPr="00C75517" w:rsidRDefault="00CB138E" w:rsidP="008940F6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A711B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одиннадцать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установлена процентная ставка по Биржевым облигациям с 1-го по 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26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й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купоны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включительно в 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размере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годовых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что составляет 1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59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04C35B3F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28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1BD46F04" w14:textId="74DE24C5" w:rsidR="0032305B" w:rsidRPr="00C75517" w:rsidRDefault="00CB138E" w:rsidP="0032305B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Размер сделки в денежном выражении с учетом купонного дохода по купонным периодам с 1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го по 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A22DB0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из расчета процентной ставки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– 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14 314 740 000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Четырнадцать миллиардов триста четырнадцать миллионов семьсот сорок тысяч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 (номинальная стоимость Биржевых облигаций и совокупный купонный доход по купонным периодам с 1-го по 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A22DB0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й). Размер сделки в процентах от стоимости активов Эмитента составляет – 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29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</w:t>
            </w:r>
            <w:r w:rsidR="002B3C1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годовой </w:t>
            </w:r>
            <w:r w:rsidR="0032305B" w:rsidRPr="006238A1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финансовой отчетности МСФО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состоянию на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3AC34297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123 411 784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7E6FEA9C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696B2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ию</w:t>
            </w:r>
            <w:r w:rsidR="005D080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л</w:t>
            </w:r>
            <w:r w:rsidR="00F85E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34378DE0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32305B">
              <w:rPr>
                <w:rFonts w:eastAsia="Calibri"/>
                <w:sz w:val="22"/>
                <w:szCs w:val="22"/>
                <w:lang w:val="ru-RU"/>
              </w:rPr>
              <w:t>2</w:t>
            </w:r>
            <w:r w:rsidR="005D0808">
              <w:rPr>
                <w:rFonts w:eastAsia="Calibri"/>
                <w:sz w:val="22"/>
                <w:szCs w:val="22"/>
                <w:lang w:val="ru-RU"/>
              </w:rPr>
              <w:t>8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5D0808">
              <w:rPr>
                <w:rFonts w:eastAsia="Calibri"/>
                <w:sz w:val="22"/>
                <w:szCs w:val="22"/>
                <w:lang w:val="ru-RU"/>
              </w:rPr>
              <w:t>июля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4578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C1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05B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C6B9A"/>
    <w:rsid w:val="005D02D0"/>
    <w:rsid w:val="005D0808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38A1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96B29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3A46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1ACA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40F6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2DB0"/>
    <w:rsid w:val="00A230ED"/>
    <w:rsid w:val="00A31392"/>
    <w:rsid w:val="00A31CC4"/>
    <w:rsid w:val="00A336B0"/>
    <w:rsid w:val="00A35D65"/>
    <w:rsid w:val="00A47C7D"/>
    <w:rsid w:val="00A60A67"/>
    <w:rsid w:val="00A711B4"/>
    <w:rsid w:val="00A965E9"/>
    <w:rsid w:val="00AA2BC2"/>
    <w:rsid w:val="00AA3132"/>
    <w:rsid w:val="00AA7160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63E7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2CCC"/>
    <w:rsid w:val="00C93479"/>
    <w:rsid w:val="00CA4BEF"/>
    <w:rsid w:val="00CA77B9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678"/>
    <w:rsid w:val="00ED6E6E"/>
    <w:rsid w:val="00EF080E"/>
    <w:rsid w:val="00EF1295"/>
    <w:rsid w:val="00EF1E83"/>
    <w:rsid w:val="00EF2048"/>
    <w:rsid w:val="00EF2346"/>
    <w:rsid w:val="00EF5606"/>
    <w:rsid w:val="00F06F8A"/>
    <w:rsid w:val="00F10F55"/>
    <w:rsid w:val="00F11D5B"/>
    <w:rsid w:val="00F13195"/>
    <w:rsid w:val="00F16DB6"/>
    <w:rsid w:val="00F17E09"/>
    <w:rsid w:val="00F252ED"/>
    <w:rsid w:val="00F264E8"/>
    <w:rsid w:val="00F27041"/>
    <w:rsid w:val="00F27F4C"/>
    <w:rsid w:val="00F31E31"/>
    <w:rsid w:val="00F36298"/>
    <w:rsid w:val="00F37E07"/>
    <w:rsid w:val="00F40BA7"/>
    <w:rsid w:val="00F413E1"/>
    <w:rsid w:val="00F44504"/>
    <w:rsid w:val="00F4453C"/>
    <w:rsid w:val="00F655DE"/>
    <w:rsid w:val="00F73C4D"/>
    <w:rsid w:val="00F76949"/>
    <w:rsid w:val="00F83850"/>
    <w:rsid w:val="00F85E78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7941-44D7-41BE-9EE0-75BFF1DA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38</cp:revision>
  <cp:lastPrinted>2025-07-28T11:33:00Z</cp:lastPrinted>
  <dcterms:created xsi:type="dcterms:W3CDTF">2024-03-12T13:46:00Z</dcterms:created>
  <dcterms:modified xsi:type="dcterms:W3CDTF">2025-07-28T11:33:00Z</dcterms:modified>
</cp:coreProperties>
</file>