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A64A7" w14:textId="40A0BC74" w:rsidR="001279A4" w:rsidRPr="00330298" w:rsidRDefault="00A330D2" w:rsidP="00797BFC">
      <w:pPr>
        <w:jc w:val="center"/>
        <w:rPr>
          <w:b/>
          <w:bCs/>
          <w:sz w:val="22"/>
          <w:szCs w:val="22"/>
        </w:rPr>
      </w:pPr>
      <w:r w:rsidRPr="00330298">
        <w:rPr>
          <w:b/>
          <w:bCs/>
          <w:sz w:val="22"/>
          <w:szCs w:val="22"/>
        </w:rPr>
        <w:t>Сообщение</w:t>
      </w:r>
      <w:r w:rsidR="00797BFC" w:rsidRPr="00330298">
        <w:rPr>
          <w:b/>
          <w:bCs/>
          <w:sz w:val="22"/>
          <w:szCs w:val="22"/>
        </w:rPr>
        <w:t xml:space="preserve"> </w:t>
      </w:r>
      <w:r w:rsidRPr="00330298">
        <w:rPr>
          <w:b/>
          <w:bCs/>
          <w:sz w:val="22"/>
          <w:szCs w:val="22"/>
        </w:rPr>
        <w:t xml:space="preserve">о существенном факте </w:t>
      </w:r>
      <w:r w:rsidR="00797BFC" w:rsidRPr="00330298">
        <w:rPr>
          <w:b/>
          <w:bCs/>
          <w:sz w:val="22"/>
          <w:szCs w:val="22"/>
        </w:rPr>
        <w:br/>
        <w:t xml:space="preserve">о присвоении рейтинга ценным бумагам и (или) их эмитенту, </w:t>
      </w:r>
      <w:r w:rsidR="00797BFC" w:rsidRPr="00330298">
        <w:rPr>
          <w:b/>
          <w:bCs/>
          <w:sz w:val="22"/>
          <w:szCs w:val="22"/>
        </w:rPr>
        <w:br/>
        <w:t xml:space="preserve">а также об изменении рейтинга кредитным рейтинговым агентством </w:t>
      </w:r>
      <w:r w:rsidR="00797BFC" w:rsidRPr="00330298">
        <w:rPr>
          <w:b/>
          <w:bCs/>
          <w:sz w:val="22"/>
          <w:szCs w:val="22"/>
        </w:rPr>
        <w:br/>
        <w:t>или иной организацией на основании заключенного с эмитентом договора</w:t>
      </w:r>
    </w:p>
    <w:p w14:paraId="09CD9F81" w14:textId="56AC528C" w:rsidR="00C5392D" w:rsidRPr="00330298" w:rsidRDefault="00C5392D" w:rsidP="00797BFC">
      <w:pPr>
        <w:adjustRightInd w:val="0"/>
        <w:rPr>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15"/>
        <w:gridCol w:w="5245"/>
      </w:tblGrid>
      <w:tr w:rsidR="00C5392D" w:rsidRPr="00330298" w14:paraId="5AAA444A" w14:textId="77777777" w:rsidTr="002430B9">
        <w:trPr>
          <w:cantSplit/>
        </w:trPr>
        <w:tc>
          <w:tcPr>
            <w:tcW w:w="10060" w:type="dxa"/>
            <w:gridSpan w:val="2"/>
          </w:tcPr>
          <w:p w14:paraId="306CD814" w14:textId="77777777" w:rsidR="00C5392D" w:rsidRPr="00330298" w:rsidRDefault="00A330D2">
            <w:pPr>
              <w:jc w:val="center"/>
              <w:rPr>
                <w:sz w:val="22"/>
                <w:szCs w:val="22"/>
              </w:rPr>
            </w:pPr>
            <w:r w:rsidRPr="00330298">
              <w:rPr>
                <w:sz w:val="22"/>
                <w:szCs w:val="22"/>
              </w:rPr>
              <w:t>1. Общие сведения</w:t>
            </w:r>
          </w:p>
        </w:tc>
      </w:tr>
      <w:tr w:rsidR="00855A20" w:rsidRPr="00330298" w14:paraId="14255675" w14:textId="77777777" w:rsidTr="002430B9">
        <w:tc>
          <w:tcPr>
            <w:tcW w:w="4815" w:type="dxa"/>
          </w:tcPr>
          <w:p w14:paraId="510AC098" w14:textId="77777777" w:rsidR="00855A20" w:rsidRPr="00330298" w:rsidRDefault="00855A20" w:rsidP="00855A20">
            <w:pPr>
              <w:ind w:left="-7" w:right="57"/>
              <w:jc w:val="both"/>
              <w:rPr>
                <w:sz w:val="22"/>
                <w:szCs w:val="22"/>
              </w:rPr>
            </w:pPr>
            <w:r w:rsidRPr="00330298">
              <w:rPr>
                <w:sz w:val="22"/>
                <w:szCs w:val="22"/>
              </w:rPr>
              <w:t>1.1. Полное фирменное наименование (для коммерческой организации) или наименование (для некоммерческой организации) эмитента</w:t>
            </w:r>
          </w:p>
        </w:tc>
        <w:tc>
          <w:tcPr>
            <w:tcW w:w="5245" w:type="dxa"/>
            <w:vAlign w:val="center"/>
          </w:tcPr>
          <w:p w14:paraId="248B6EC6" w14:textId="26A7870E" w:rsidR="00855A20" w:rsidRPr="00330298" w:rsidRDefault="00855A20" w:rsidP="00855A20">
            <w:pPr>
              <w:ind w:left="57" w:right="57"/>
              <w:rPr>
                <w:b/>
                <w:i/>
                <w:color w:val="000000"/>
                <w:sz w:val="22"/>
                <w:szCs w:val="22"/>
              </w:rPr>
            </w:pPr>
            <w:r w:rsidRPr="00330298">
              <w:rPr>
                <w:b/>
                <w:i/>
                <w:sz w:val="22"/>
                <w:szCs w:val="22"/>
              </w:rPr>
              <w:t xml:space="preserve">Общество с ограниченной ответственностью </w:t>
            </w:r>
            <w:r w:rsidR="005B256B">
              <w:rPr>
                <w:b/>
                <w:i/>
                <w:sz w:val="22"/>
                <w:szCs w:val="22"/>
              </w:rPr>
              <w:t>«</w:t>
            </w:r>
            <w:r w:rsidRPr="00330298">
              <w:rPr>
                <w:b/>
                <w:i/>
                <w:sz w:val="22"/>
                <w:szCs w:val="22"/>
              </w:rPr>
              <w:t>ИКС 5 ФИНАНС</w:t>
            </w:r>
            <w:r w:rsidR="005B256B">
              <w:rPr>
                <w:b/>
                <w:i/>
                <w:sz w:val="22"/>
                <w:szCs w:val="22"/>
              </w:rPr>
              <w:t>»</w:t>
            </w:r>
          </w:p>
        </w:tc>
      </w:tr>
      <w:tr w:rsidR="00855A20" w:rsidRPr="00330298" w14:paraId="5885898B" w14:textId="77777777" w:rsidTr="002430B9">
        <w:tc>
          <w:tcPr>
            <w:tcW w:w="4815" w:type="dxa"/>
          </w:tcPr>
          <w:p w14:paraId="777286A4" w14:textId="77777777" w:rsidR="00855A20" w:rsidRPr="00330298" w:rsidRDefault="00855A20" w:rsidP="00855A20">
            <w:pPr>
              <w:ind w:left="-7" w:right="57"/>
              <w:jc w:val="both"/>
              <w:rPr>
                <w:sz w:val="22"/>
                <w:szCs w:val="22"/>
              </w:rPr>
            </w:pPr>
            <w:r w:rsidRPr="00330298">
              <w:rPr>
                <w:sz w:val="22"/>
                <w:szCs w:val="22"/>
              </w:rPr>
              <w:t>1.2. Адрес эмитента, указанный в едином государственном реестре юридических лиц</w:t>
            </w:r>
          </w:p>
        </w:tc>
        <w:tc>
          <w:tcPr>
            <w:tcW w:w="5245" w:type="dxa"/>
            <w:vAlign w:val="center"/>
          </w:tcPr>
          <w:p w14:paraId="7FA42DFF" w14:textId="3EBAC480" w:rsidR="00855A20" w:rsidRPr="00330298" w:rsidRDefault="00855A20" w:rsidP="00855A20">
            <w:pPr>
              <w:ind w:left="57" w:right="57"/>
              <w:rPr>
                <w:b/>
                <w:i/>
                <w:color w:val="000000"/>
                <w:sz w:val="22"/>
                <w:szCs w:val="22"/>
              </w:rPr>
            </w:pPr>
            <w:r w:rsidRPr="00330298">
              <w:rPr>
                <w:b/>
                <w:i/>
                <w:sz w:val="22"/>
                <w:szCs w:val="22"/>
              </w:rPr>
              <w:t xml:space="preserve">109029, г. Москва, ул. Средняя </w:t>
            </w:r>
            <w:proofErr w:type="spellStart"/>
            <w:r w:rsidRPr="00330298">
              <w:rPr>
                <w:b/>
                <w:i/>
                <w:sz w:val="22"/>
                <w:szCs w:val="22"/>
              </w:rPr>
              <w:t>Калитниковская</w:t>
            </w:r>
            <w:proofErr w:type="spellEnd"/>
            <w:r w:rsidRPr="00330298">
              <w:rPr>
                <w:b/>
                <w:i/>
                <w:sz w:val="22"/>
                <w:szCs w:val="22"/>
              </w:rPr>
              <w:t>, д. 28 стр. 4 этаж 2 пом. XXIX ком. 20</w:t>
            </w:r>
          </w:p>
        </w:tc>
      </w:tr>
      <w:tr w:rsidR="00855A20" w:rsidRPr="00330298" w14:paraId="649A1BA8" w14:textId="77777777" w:rsidTr="002430B9">
        <w:tc>
          <w:tcPr>
            <w:tcW w:w="4815" w:type="dxa"/>
          </w:tcPr>
          <w:p w14:paraId="15FA87B8" w14:textId="77777777" w:rsidR="00855A20" w:rsidRPr="00330298" w:rsidRDefault="00855A20" w:rsidP="00855A20">
            <w:pPr>
              <w:ind w:left="-7" w:right="57"/>
              <w:jc w:val="both"/>
              <w:rPr>
                <w:sz w:val="22"/>
                <w:szCs w:val="22"/>
              </w:rPr>
            </w:pPr>
            <w:r w:rsidRPr="00330298">
              <w:rPr>
                <w:sz w:val="22"/>
                <w:szCs w:val="22"/>
              </w:rPr>
              <w:t>1.3. Основной государственный регистрационный номер (ОГРН) эмитента (при наличии)</w:t>
            </w:r>
          </w:p>
        </w:tc>
        <w:tc>
          <w:tcPr>
            <w:tcW w:w="5245" w:type="dxa"/>
            <w:vAlign w:val="center"/>
          </w:tcPr>
          <w:p w14:paraId="473558BD" w14:textId="1472FC3B" w:rsidR="00855A20" w:rsidRPr="00330298" w:rsidRDefault="00855A20" w:rsidP="00855A20">
            <w:pPr>
              <w:ind w:left="57" w:right="57"/>
              <w:rPr>
                <w:sz w:val="22"/>
                <w:szCs w:val="22"/>
              </w:rPr>
            </w:pPr>
            <w:r w:rsidRPr="00330298">
              <w:rPr>
                <w:b/>
                <w:i/>
                <w:sz w:val="22"/>
                <w:szCs w:val="22"/>
              </w:rPr>
              <w:t>1067761792053</w:t>
            </w:r>
          </w:p>
        </w:tc>
      </w:tr>
      <w:tr w:rsidR="00855A20" w:rsidRPr="00330298" w14:paraId="4A06FA2C" w14:textId="77777777" w:rsidTr="002430B9">
        <w:tc>
          <w:tcPr>
            <w:tcW w:w="4815" w:type="dxa"/>
          </w:tcPr>
          <w:p w14:paraId="0723E370" w14:textId="77777777" w:rsidR="00855A20" w:rsidRPr="00330298" w:rsidRDefault="00855A20" w:rsidP="00855A20">
            <w:pPr>
              <w:ind w:left="-7" w:right="57"/>
              <w:jc w:val="both"/>
              <w:rPr>
                <w:sz w:val="22"/>
                <w:szCs w:val="22"/>
              </w:rPr>
            </w:pPr>
            <w:r w:rsidRPr="00330298">
              <w:rPr>
                <w:sz w:val="22"/>
                <w:szCs w:val="22"/>
              </w:rPr>
              <w:t>1.4. Идентификационный номер налогоплательщика (ИНН) эмитента (при наличии)</w:t>
            </w:r>
          </w:p>
        </w:tc>
        <w:tc>
          <w:tcPr>
            <w:tcW w:w="5245" w:type="dxa"/>
            <w:vAlign w:val="center"/>
          </w:tcPr>
          <w:p w14:paraId="06D8E648" w14:textId="1D11A074" w:rsidR="00855A20" w:rsidRPr="00330298" w:rsidRDefault="00855A20" w:rsidP="00855A20">
            <w:pPr>
              <w:ind w:left="57" w:right="57"/>
              <w:rPr>
                <w:sz w:val="22"/>
                <w:szCs w:val="22"/>
              </w:rPr>
            </w:pPr>
            <w:r w:rsidRPr="00330298">
              <w:rPr>
                <w:b/>
                <w:i/>
                <w:sz w:val="22"/>
                <w:szCs w:val="22"/>
              </w:rPr>
              <w:t>7715630469</w:t>
            </w:r>
          </w:p>
        </w:tc>
      </w:tr>
      <w:tr w:rsidR="00855A20" w:rsidRPr="00330298" w14:paraId="77780684" w14:textId="77777777" w:rsidTr="002430B9">
        <w:tc>
          <w:tcPr>
            <w:tcW w:w="4815" w:type="dxa"/>
          </w:tcPr>
          <w:p w14:paraId="08B855A9" w14:textId="77777777" w:rsidR="00855A20" w:rsidRPr="00330298" w:rsidRDefault="00855A20" w:rsidP="00855A20">
            <w:pPr>
              <w:ind w:left="-7" w:right="57"/>
              <w:jc w:val="both"/>
              <w:rPr>
                <w:sz w:val="22"/>
                <w:szCs w:val="22"/>
              </w:rPr>
            </w:pPr>
            <w:r w:rsidRPr="00330298">
              <w:rPr>
                <w:sz w:val="22"/>
                <w:szCs w:val="22"/>
              </w:rPr>
              <w:t>1.5. Уникальный код эмитента, присвоенный Банком России</w:t>
            </w:r>
          </w:p>
        </w:tc>
        <w:tc>
          <w:tcPr>
            <w:tcW w:w="5245" w:type="dxa"/>
            <w:vAlign w:val="center"/>
          </w:tcPr>
          <w:p w14:paraId="22BAE88C" w14:textId="250C5EB5" w:rsidR="00855A20" w:rsidRPr="00330298" w:rsidRDefault="00855A20" w:rsidP="00855A20">
            <w:pPr>
              <w:ind w:left="57" w:right="57"/>
              <w:rPr>
                <w:sz w:val="22"/>
                <w:szCs w:val="22"/>
              </w:rPr>
            </w:pPr>
            <w:r w:rsidRPr="00330298">
              <w:rPr>
                <w:b/>
                <w:i/>
                <w:sz w:val="22"/>
                <w:szCs w:val="22"/>
              </w:rPr>
              <w:t>36241-R</w:t>
            </w:r>
          </w:p>
        </w:tc>
      </w:tr>
      <w:tr w:rsidR="00855A20" w:rsidRPr="00330298" w14:paraId="67639064" w14:textId="77777777" w:rsidTr="002430B9">
        <w:tc>
          <w:tcPr>
            <w:tcW w:w="4815" w:type="dxa"/>
          </w:tcPr>
          <w:p w14:paraId="529EF6FB" w14:textId="77777777" w:rsidR="00855A20" w:rsidRPr="00330298" w:rsidRDefault="00855A20" w:rsidP="00855A20">
            <w:pPr>
              <w:ind w:left="-7" w:right="57"/>
              <w:jc w:val="both"/>
              <w:rPr>
                <w:sz w:val="22"/>
                <w:szCs w:val="22"/>
              </w:rPr>
            </w:pPr>
            <w:r w:rsidRPr="00330298">
              <w:rPr>
                <w:sz w:val="22"/>
                <w:szCs w:val="22"/>
              </w:rPr>
              <w:t>1.6. Адрес страницы в сети «Интернет», используемой эмитентом для раскрытия информации</w:t>
            </w:r>
          </w:p>
        </w:tc>
        <w:tc>
          <w:tcPr>
            <w:tcW w:w="5245" w:type="dxa"/>
            <w:vAlign w:val="center"/>
          </w:tcPr>
          <w:p w14:paraId="3D43A6D2" w14:textId="3D8D8C00" w:rsidR="00855A20" w:rsidRPr="00330298" w:rsidRDefault="00855A20" w:rsidP="00855A20">
            <w:pPr>
              <w:ind w:right="57"/>
              <w:rPr>
                <w:sz w:val="22"/>
                <w:szCs w:val="22"/>
              </w:rPr>
            </w:pPr>
            <w:r w:rsidRPr="00330298">
              <w:rPr>
                <w:b/>
                <w:i/>
                <w:sz w:val="22"/>
                <w:szCs w:val="22"/>
              </w:rPr>
              <w:t>https://www.e-disclosure.ru/portal/company.aspx?id=9483; https://www.x5-finance.ru/</w:t>
            </w:r>
          </w:p>
        </w:tc>
      </w:tr>
      <w:tr w:rsidR="00855A20" w:rsidRPr="00330298" w14:paraId="02D259BE" w14:textId="77777777" w:rsidTr="002430B9">
        <w:tc>
          <w:tcPr>
            <w:tcW w:w="4815" w:type="dxa"/>
          </w:tcPr>
          <w:p w14:paraId="71A73ED1" w14:textId="77777777" w:rsidR="00855A20" w:rsidRPr="00E04940" w:rsidRDefault="00855A20" w:rsidP="00855A20">
            <w:pPr>
              <w:ind w:left="-7" w:right="57"/>
              <w:jc w:val="both"/>
              <w:rPr>
                <w:sz w:val="22"/>
                <w:szCs w:val="22"/>
              </w:rPr>
            </w:pPr>
            <w:r w:rsidRPr="00E04940">
              <w:rPr>
                <w:sz w:val="22"/>
                <w:szCs w:val="22"/>
              </w:rPr>
              <w:t>1.7. Дата наступления события (существенного факта), о котором составлено сообщение</w:t>
            </w:r>
          </w:p>
        </w:tc>
        <w:tc>
          <w:tcPr>
            <w:tcW w:w="5245" w:type="dxa"/>
            <w:vAlign w:val="center"/>
          </w:tcPr>
          <w:p w14:paraId="3821C6BF" w14:textId="001017BE" w:rsidR="00855A20" w:rsidRPr="00E04940" w:rsidRDefault="00034F8A" w:rsidP="00855A20">
            <w:pPr>
              <w:ind w:left="57" w:right="57"/>
              <w:rPr>
                <w:b/>
                <w:i/>
                <w:sz w:val="22"/>
                <w:szCs w:val="22"/>
              </w:rPr>
            </w:pPr>
            <w:r>
              <w:rPr>
                <w:b/>
                <w:i/>
                <w:sz w:val="22"/>
                <w:szCs w:val="22"/>
              </w:rPr>
              <w:t>14.09.2026</w:t>
            </w:r>
          </w:p>
        </w:tc>
      </w:tr>
    </w:tbl>
    <w:p w14:paraId="5AC98505" w14:textId="77777777" w:rsidR="00C5392D" w:rsidRPr="00330298" w:rsidRDefault="00C5392D">
      <w:pPr>
        <w:rPr>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29"/>
        <w:gridCol w:w="2962"/>
        <w:gridCol w:w="329"/>
        <w:gridCol w:w="3118"/>
        <w:gridCol w:w="20"/>
        <w:gridCol w:w="2107"/>
      </w:tblGrid>
      <w:tr w:rsidR="00C5392D" w:rsidRPr="00330298" w14:paraId="4014423D" w14:textId="77777777" w:rsidTr="002430B9">
        <w:tc>
          <w:tcPr>
            <w:tcW w:w="10065" w:type="dxa"/>
            <w:gridSpan w:val="6"/>
          </w:tcPr>
          <w:p w14:paraId="0000F71A" w14:textId="77777777" w:rsidR="00C5392D" w:rsidRPr="00330298" w:rsidRDefault="00A330D2">
            <w:pPr>
              <w:jc w:val="center"/>
              <w:rPr>
                <w:sz w:val="22"/>
                <w:szCs w:val="22"/>
              </w:rPr>
            </w:pPr>
            <w:r w:rsidRPr="00330298">
              <w:rPr>
                <w:sz w:val="22"/>
                <w:szCs w:val="22"/>
              </w:rPr>
              <w:t>2. Содержание сообщения</w:t>
            </w:r>
          </w:p>
        </w:tc>
      </w:tr>
      <w:tr w:rsidR="00C5392D" w:rsidRPr="00330298" w14:paraId="66D2F9BD" w14:textId="77777777" w:rsidTr="002430B9">
        <w:tc>
          <w:tcPr>
            <w:tcW w:w="10065" w:type="dxa"/>
            <w:gridSpan w:val="6"/>
          </w:tcPr>
          <w:p w14:paraId="039D666E" w14:textId="4D11869E" w:rsidR="000E60CE" w:rsidRPr="00330298" w:rsidRDefault="000E60CE" w:rsidP="00034F8A">
            <w:pPr>
              <w:autoSpaceDE/>
              <w:autoSpaceDN/>
              <w:spacing w:before="120"/>
              <w:ind w:left="57" w:right="57"/>
              <w:jc w:val="both"/>
              <w:rPr>
                <w:sz w:val="22"/>
                <w:szCs w:val="22"/>
              </w:rPr>
            </w:pPr>
            <w:r w:rsidRPr="00330298">
              <w:rPr>
                <w:sz w:val="22"/>
                <w:szCs w:val="22"/>
              </w:rPr>
              <w:t xml:space="preserve">2.1. Объект рейтинга (ценные бумаги и (или) их эмитент): </w:t>
            </w:r>
            <w:r w:rsidR="00000B37" w:rsidRPr="00330298">
              <w:rPr>
                <w:b/>
                <w:i/>
                <w:sz w:val="22"/>
                <w:szCs w:val="22"/>
              </w:rPr>
              <w:t>Ценные бумаги</w:t>
            </w:r>
          </w:p>
          <w:p w14:paraId="486F345F" w14:textId="59673804" w:rsidR="000E60CE" w:rsidRPr="00330298" w:rsidRDefault="000E60CE" w:rsidP="00034F8A">
            <w:pPr>
              <w:autoSpaceDE/>
              <w:autoSpaceDN/>
              <w:spacing w:before="120"/>
              <w:ind w:left="57" w:right="57"/>
              <w:jc w:val="both"/>
              <w:rPr>
                <w:b/>
                <w:i/>
                <w:sz w:val="22"/>
                <w:szCs w:val="22"/>
              </w:rPr>
            </w:pPr>
            <w:r w:rsidRPr="00330298">
              <w:rPr>
                <w:sz w:val="22"/>
                <w:szCs w:val="22"/>
              </w:rPr>
              <w:t xml:space="preserve">2.2. Вид рейтинга, который присвоен объекту рейтинговой оценки (кредитный рейтинг; иной рейтинг): </w:t>
            </w:r>
            <w:r w:rsidR="00784CB7" w:rsidRPr="00330298">
              <w:rPr>
                <w:b/>
                <w:i/>
                <w:sz w:val="22"/>
                <w:szCs w:val="22"/>
              </w:rPr>
              <w:t>к</w:t>
            </w:r>
            <w:r w:rsidRPr="00330298">
              <w:rPr>
                <w:b/>
                <w:i/>
                <w:sz w:val="22"/>
                <w:szCs w:val="22"/>
              </w:rPr>
              <w:t>редитный рейтинг</w:t>
            </w:r>
          </w:p>
          <w:p w14:paraId="20A3A59F" w14:textId="15DF2826" w:rsidR="00034F8A" w:rsidRPr="00151E57" w:rsidRDefault="000E60CE" w:rsidP="00034F8A">
            <w:pPr>
              <w:adjustRightInd w:val="0"/>
              <w:spacing w:before="120"/>
              <w:ind w:left="57" w:right="57"/>
              <w:jc w:val="both"/>
              <w:rPr>
                <w:b/>
                <w:bCs/>
                <w:i/>
                <w:iCs/>
                <w:sz w:val="22"/>
                <w:szCs w:val="22"/>
              </w:rPr>
            </w:pPr>
            <w:r w:rsidRPr="00330298">
              <w:rPr>
                <w:sz w:val="22"/>
                <w:szCs w:val="22"/>
              </w:rPr>
              <w:t xml:space="preserve">2.3. </w:t>
            </w:r>
            <w:r w:rsidR="00CC783D" w:rsidRPr="00330298">
              <w:rPr>
                <w:sz w:val="22"/>
                <w:szCs w:val="22"/>
              </w:rPr>
              <w:t>В случае если объектом рейтинга являются ценные бумаги эмитента - идентификационные признаки ценных бумаг</w:t>
            </w:r>
            <w:r w:rsidRPr="00330298">
              <w:rPr>
                <w:sz w:val="22"/>
                <w:szCs w:val="22"/>
              </w:rPr>
              <w:t xml:space="preserve">: </w:t>
            </w:r>
            <w:r w:rsidR="00034F8A" w:rsidRPr="00453CF8">
              <w:rPr>
                <w:b/>
                <w:i/>
                <w:sz w:val="22"/>
                <w:szCs w:val="22"/>
              </w:rPr>
              <w:t>биржевые облигации с обеспечением неконвертируемые бездокументарные процентные серии 003Р-21, размещаемые в рамках Программы биржевых облигаций серии 003Р, имеющей регистрационный номер 4-36241-R-003Р-02Е от 25.08.2023, регистрационный номер выпуска 4B02-21-36241-R-003P от 21.05.2026</w:t>
            </w:r>
            <w:r w:rsidR="00034F8A">
              <w:rPr>
                <w:b/>
                <w:i/>
                <w:sz w:val="22"/>
                <w:szCs w:val="22"/>
              </w:rPr>
              <w:t xml:space="preserve"> (далее – Биржевые облигации)</w:t>
            </w:r>
            <w:r w:rsidR="00034F8A" w:rsidRPr="00453CF8">
              <w:rPr>
                <w:b/>
                <w:i/>
                <w:sz w:val="22"/>
                <w:szCs w:val="22"/>
              </w:rPr>
              <w:t xml:space="preserve">. </w:t>
            </w:r>
            <w:r w:rsidR="00034F8A" w:rsidRPr="00453CF8">
              <w:rPr>
                <w:b/>
                <w:bCs/>
                <w:i/>
                <w:sz w:val="22"/>
                <w:szCs w:val="22"/>
              </w:rPr>
              <w:t>Международный код (номер) идентификации ценных бумаг (ISIN) RU000A10F9D3 и м</w:t>
            </w:r>
            <w:r w:rsidR="00034F8A" w:rsidRPr="00453CF8">
              <w:rPr>
                <w:b/>
                <w:bCs/>
                <w:i/>
                <w:iCs/>
                <w:sz w:val="22"/>
                <w:szCs w:val="22"/>
              </w:rPr>
              <w:t xml:space="preserve">еждународный код классификации финансовых инструментов (CFI) </w:t>
            </w:r>
            <w:r w:rsidR="00151E57" w:rsidRPr="00831672">
              <w:rPr>
                <w:b/>
                <w:bCs/>
                <w:i/>
                <w:iCs/>
                <w:sz w:val="22"/>
                <w:szCs w:val="22"/>
              </w:rPr>
              <w:t>DBVGFB</w:t>
            </w:r>
            <w:r w:rsidR="00034F8A" w:rsidRPr="00151E57">
              <w:rPr>
                <w:b/>
                <w:bCs/>
                <w:i/>
                <w:iCs/>
                <w:sz w:val="22"/>
                <w:szCs w:val="22"/>
              </w:rPr>
              <w:t>.</w:t>
            </w:r>
          </w:p>
          <w:p w14:paraId="3CCF6D0B" w14:textId="41158C05" w:rsidR="000E60CE" w:rsidRPr="00330298" w:rsidRDefault="000E60CE" w:rsidP="00034F8A">
            <w:pPr>
              <w:autoSpaceDE/>
              <w:autoSpaceDN/>
              <w:spacing w:before="120"/>
              <w:ind w:left="57" w:right="57"/>
              <w:jc w:val="both"/>
              <w:rPr>
                <w:sz w:val="22"/>
                <w:szCs w:val="22"/>
              </w:rPr>
            </w:pPr>
            <w:r w:rsidRPr="00330298">
              <w:rPr>
                <w:sz w:val="22"/>
                <w:szCs w:val="22"/>
              </w:rPr>
              <w:t xml:space="preserve">2.4. Значение присвоенного рейтинга, а в случае изменения рейтинга - значения рейтинга до и после </w:t>
            </w:r>
            <w:r w:rsidRPr="00E04940">
              <w:rPr>
                <w:sz w:val="22"/>
                <w:szCs w:val="22"/>
              </w:rPr>
              <w:t xml:space="preserve">изменения: </w:t>
            </w:r>
            <w:r w:rsidR="00070723" w:rsidRPr="00756E37">
              <w:rPr>
                <w:b/>
                <w:i/>
                <w:sz w:val="22"/>
                <w:szCs w:val="22"/>
              </w:rPr>
              <w:t>AAA</w:t>
            </w:r>
            <w:r w:rsidR="00737C51">
              <w:rPr>
                <w:b/>
                <w:i/>
                <w:sz w:val="22"/>
                <w:szCs w:val="22"/>
              </w:rPr>
              <w:t>.</w:t>
            </w:r>
            <w:proofErr w:type="spellStart"/>
            <w:r w:rsidR="00737C51">
              <w:rPr>
                <w:b/>
                <w:i/>
                <w:sz w:val="22"/>
                <w:szCs w:val="22"/>
                <w:lang w:val="en-US"/>
              </w:rPr>
              <w:t>ru</w:t>
            </w:r>
            <w:proofErr w:type="spellEnd"/>
            <w:r w:rsidR="008F7996" w:rsidRPr="00E04940">
              <w:rPr>
                <w:b/>
                <w:i/>
                <w:sz w:val="22"/>
                <w:szCs w:val="22"/>
              </w:rPr>
              <w:t>.</w:t>
            </w:r>
          </w:p>
          <w:p w14:paraId="7C970640" w14:textId="29F951F5" w:rsidR="000E60CE" w:rsidRPr="00330298" w:rsidRDefault="000E60CE" w:rsidP="00034F8A">
            <w:pPr>
              <w:autoSpaceDE/>
              <w:autoSpaceDN/>
              <w:spacing w:before="120"/>
              <w:ind w:left="57" w:right="57"/>
              <w:jc w:val="both"/>
              <w:rPr>
                <w:sz w:val="22"/>
                <w:szCs w:val="22"/>
              </w:rPr>
            </w:pPr>
            <w:r w:rsidRPr="00330298">
              <w:rPr>
                <w:sz w:val="22"/>
                <w:szCs w:val="22"/>
              </w:rPr>
              <w:t xml:space="preserve">2.5. Дата присвоения или изменения рейтинга: </w:t>
            </w:r>
            <w:r w:rsidR="00034F8A">
              <w:rPr>
                <w:b/>
                <w:i/>
                <w:color w:val="000000"/>
                <w:sz w:val="22"/>
                <w:szCs w:val="22"/>
              </w:rPr>
              <w:t>14.09.</w:t>
            </w:r>
            <w:r w:rsidR="004D4CA9" w:rsidRPr="008C7D80">
              <w:rPr>
                <w:b/>
                <w:i/>
                <w:color w:val="000000"/>
                <w:sz w:val="22"/>
                <w:szCs w:val="22"/>
              </w:rPr>
              <w:t>202</w:t>
            </w:r>
            <w:r w:rsidR="004921FE" w:rsidRPr="008C7D80">
              <w:rPr>
                <w:b/>
                <w:i/>
                <w:color w:val="000000"/>
                <w:sz w:val="22"/>
                <w:szCs w:val="22"/>
              </w:rPr>
              <w:t>6</w:t>
            </w:r>
            <w:r w:rsidR="008F7996" w:rsidRPr="00330298">
              <w:rPr>
                <w:b/>
                <w:i/>
                <w:color w:val="000000"/>
                <w:sz w:val="22"/>
                <w:szCs w:val="22"/>
              </w:rPr>
              <w:t>.</w:t>
            </w:r>
          </w:p>
          <w:p w14:paraId="054563F3" w14:textId="1462CF42" w:rsidR="00EE2EB4" w:rsidRPr="00330298" w:rsidRDefault="000E60CE" w:rsidP="00034F8A">
            <w:pPr>
              <w:spacing w:before="120"/>
              <w:ind w:left="57" w:right="57"/>
              <w:jc w:val="both"/>
              <w:rPr>
                <w:b/>
                <w:i/>
                <w:sz w:val="22"/>
                <w:szCs w:val="22"/>
              </w:rPr>
            </w:pPr>
            <w:r w:rsidRPr="00330298">
              <w:rPr>
                <w:sz w:val="22"/>
                <w:szCs w:val="22"/>
              </w:rPr>
              <w:t>2.6. Краткое описание значения рейтинга или адрес страницы в сети «Интернет», на которой в свободном доступе размещена (опубликована) информация о методике присвоения рейтинга</w:t>
            </w:r>
            <w:r w:rsidR="004D4CA9">
              <w:rPr>
                <w:sz w:val="22"/>
                <w:szCs w:val="22"/>
              </w:rPr>
              <w:t xml:space="preserve">: </w:t>
            </w:r>
            <w:r w:rsidR="007638BA" w:rsidRPr="00330298">
              <w:rPr>
                <w:b/>
                <w:i/>
                <w:sz w:val="22"/>
                <w:szCs w:val="22"/>
              </w:rPr>
              <w:t xml:space="preserve">При присвоении кредитного рейтинга применялась методология присвоения кредитных рейтингов </w:t>
            </w:r>
            <w:r w:rsidR="00070723" w:rsidRPr="000F3331">
              <w:rPr>
                <w:b/>
                <w:i/>
                <w:sz w:val="22"/>
                <w:szCs w:val="22"/>
              </w:rPr>
              <w:t>по национальной шкале для Российской Федерации</w:t>
            </w:r>
            <w:r w:rsidR="00070723">
              <w:rPr>
                <w:b/>
                <w:i/>
                <w:sz w:val="22"/>
                <w:szCs w:val="22"/>
              </w:rPr>
              <w:t xml:space="preserve">, опубликованная </w:t>
            </w:r>
            <w:r w:rsidR="00070723" w:rsidRPr="000F3331">
              <w:rPr>
                <w:b/>
                <w:i/>
                <w:sz w:val="22"/>
                <w:szCs w:val="22"/>
              </w:rPr>
              <w:t>на следующей странице в сети Интернет</w:t>
            </w:r>
            <w:r w:rsidR="00070723">
              <w:rPr>
                <w:b/>
                <w:i/>
                <w:sz w:val="22"/>
                <w:szCs w:val="22"/>
              </w:rPr>
              <w:t>:</w:t>
            </w:r>
            <w:r w:rsidR="00070723" w:rsidRPr="000F3331">
              <w:rPr>
                <w:b/>
                <w:i/>
                <w:sz w:val="22"/>
                <w:szCs w:val="22"/>
              </w:rPr>
              <w:t xml:space="preserve"> </w:t>
            </w:r>
            <w:hyperlink r:id="rId7" w:history="1">
              <w:r w:rsidR="00070723" w:rsidRPr="0091247F">
                <w:rPr>
                  <w:b/>
                  <w:i/>
                  <w:sz w:val="22"/>
                  <w:szCs w:val="22"/>
                </w:rPr>
                <w:t>https://ratings.ru/methodologies/current/</w:t>
              </w:r>
            </w:hyperlink>
            <w:r w:rsidR="007638BA" w:rsidRPr="00330298">
              <w:rPr>
                <w:b/>
                <w:i/>
                <w:sz w:val="22"/>
                <w:szCs w:val="22"/>
              </w:rPr>
              <w:t>.</w:t>
            </w:r>
            <w:r w:rsidR="007638BA" w:rsidRPr="00330298">
              <w:rPr>
                <w:sz w:val="22"/>
                <w:szCs w:val="22"/>
              </w:rPr>
              <w:t xml:space="preserve"> </w:t>
            </w:r>
          </w:p>
          <w:p w14:paraId="1740762A" w14:textId="77777777" w:rsidR="000E60CE" w:rsidRPr="00330298" w:rsidRDefault="000E60CE" w:rsidP="00034F8A">
            <w:pPr>
              <w:autoSpaceDE/>
              <w:autoSpaceDN/>
              <w:spacing w:before="120"/>
              <w:ind w:left="57" w:right="57"/>
              <w:jc w:val="both"/>
              <w:rPr>
                <w:sz w:val="22"/>
                <w:szCs w:val="22"/>
              </w:rPr>
            </w:pPr>
            <w:r w:rsidRPr="00330298">
              <w:rPr>
                <w:sz w:val="22"/>
                <w:szCs w:val="22"/>
              </w:rPr>
              <w:t>2.7. Полное фирменное наименование (для коммерческой организации) или наименование (для некоммерческой организации), место нахождения, идентификационный номер налогоплательщика (ИНН) (при наличии), основной государственный регистрационный номер (ОГРН) (при наличии) кредитного рейтингового агентства или иной организации, присвоившей рейтинг:</w:t>
            </w:r>
          </w:p>
          <w:p w14:paraId="47151443" w14:textId="3091290C" w:rsidR="00AE451A" w:rsidRPr="00330298" w:rsidRDefault="000E60CE" w:rsidP="00034F8A">
            <w:pPr>
              <w:autoSpaceDE/>
              <w:autoSpaceDN/>
              <w:spacing w:before="120"/>
              <w:ind w:left="57" w:right="57"/>
              <w:jc w:val="both"/>
              <w:rPr>
                <w:b/>
                <w:i/>
                <w:sz w:val="22"/>
                <w:szCs w:val="22"/>
              </w:rPr>
            </w:pPr>
            <w:r w:rsidRPr="00330298">
              <w:rPr>
                <w:sz w:val="22"/>
                <w:szCs w:val="22"/>
              </w:rPr>
              <w:t xml:space="preserve">Полное фирменное наименование: </w:t>
            </w:r>
            <w:r w:rsidR="00070723">
              <w:rPr>
                <w:b/>
                <w:i/>
                <w:sz w:val="22"/>
                <w:szCs w:val="22"/>
              </w:rPr>
              <w:t>Общество с ограниченной ответственностью «Национальные Кредитные Рейтинги»</w:t>
            </w:r>
          </w:p>
          <w:p w14:paraId="2929DFAE" w14:textId="3C78B746" w:rsidR="000E60CE" w:rsidRPr="00330298" w:rsidRDefault="000E60CE" w:rsidP="00034F8A">
            <w:pPr>
              <w:autoSpaceDE/>
              <w:autoSpaceDN/>
              <w:spacing w:before="120"/>
              <w:ind w:left="57" w:right="57"/>
              <w:jc w:val="both"/>
              <w:rPr>
                <w:sz w:val="22"/>
                <w:szCs w:val="22"/>
              </w:rPr>
            </w:pPr>
            <w:r w:rsidRPr="00330298">
              <w:rPr>
                <w:sz w:val="22"/>
                <w:szCs w:val="22"/>
              </w:rPr>
              <w:t xml:space="preserve">Место нахождения: </w:t>
            </w:r>
            <w:r w:rsidR="00070723" w:rsidRPr="0091247F">
              <w:rPr>
                <w:b/>
                <w:i/>
                <w:sz w:val="22"/>
                <w:szCs w:val="22"/>
              </w:rPr>
              <w:t xml:space="preserve">115054, город Москва, </w:t>
            </w:r>
            <w:proofErr w:type="spellStart"/>
            <w:r w:rsidR="00070723" w:rsidRPr="0091247F">
              <w:rPr>
                <w:b/>
                <w:i/>
                <w:sz w:val="22"/>
                <w:szCs w:val="22"/>
              </w:rPr>
              <w:t>вн.тер.г</w:t>
            </w:r>
            <w:proofErr w:type="spellEnd"/>
            <w:r w:rsidR="00070723" w:rsidRPr="0091247F">
              <w:rPr>
                <w:b/>
                <w:i/>
                <w:sz w:val="22"/>
                <w:szCs w:val="22"/>
              </w:rPr>
              <w:t>. муниципальный округ Замоскворечье, ул. Пятницкая, д. 71/5, стр. 4</w:t>
            </w:r>
          </w:p>
          <w:p w14:paraId="4676EABB" w14:textId="272BF57B" w:rsidR="000E60CE" w:rsidRPr="00330298" w:rsidRDefault="000E60CE" w:rsidP="00034F8A">
            <w:pPr>
              <w:autoSpaceDE/>
              <w:autoSpaceDN/>
              <w:spacing w:before="120"/>
              <w:ind w:left="57" w:right="57"/>
              <w:jc w:val="both"/>
              <w:rPr>
                <w:sz w:val="22"/>
                <w:szCs w:val="22"/>
              </w:rPr>
            </w:pPr>
            <w:r w:rsidRPr="00330298">
              <w:rPr>
                <w:sz w:val="22"/>
                <w:szCs w:val="22"/>
              </w:rPr>
              <w:t xml:space="preserve">Идентификационный номер налогоплательщика (ИНН): </w:t>
            </w:r>
            <w:r w:rsidR="00070723" w:rsidRPr="0091247F">
              <w:rPr>
                <w:b/>
                <w:i/>
                <w:sz w:val="22"/>
                <w:szCs w:val="22"/>
              </w:rPr>
              <w:t>7704475853</w:t>
            </w:r>
          </w:p>
          <w:p w14:paraId="5B17DD93" w14:textId="3A6CFABC" w:rsidR="000E60CE" w:rsidRDefault="000E60CE" w:rsidP="00034F8A">
            <w:pPr>
              <w:autoSpaceDE/>
              <w:autoSpaceDN/>
              <w:spacing w:before="120"/>
              <w:ind w:left="57" w:right="57"/>
              <w:jc w:val="both"/>
              <w:rPr>
                <w:b/>
                <w:i/>
                <w:sz w:val="22"/>
                <w:szCs w:val="22"/>
              </w:rPr>
            </w:pPr>
            <w:r w:rsidRPr="00330298">
              <w:rPr>
                <w:sz w:val="22"/>
                <w:szCs w:val="22"/>
              </w:rPr>
              <w:t xml:space="preserve">Основной государственный регистрационный номер (ОГРН): </w:t>
            </w:r>
            <w:r w:rsidR="00070723" w:rsidRPr="0091247F">
              <w:rPr>
                <w:b/>
                <w:i/>
                <w:sz w:val="22"/>
                <w:szCs w:val="22"/>
              </w:rPr>
              <w:t>1197746086020</w:t>
            </w:r>
          </w:p>
          <w:p w14:paraId="1398C53A" w14:textId="3D54D572" w:rsidR="00C5392D" w:rsidRPr="00330298" w:rsidRDefault="000E60CE" w:rsidP="00034F8A">
            <w:pPr>
              <w:autoSpaceDE/>
              <w:autoSpaceDN/>
              <w:spacing w:before="120"/>
              <w:ind w:left="57" w:right="57"/>
              <w:jc w:val="both"/>
              <w:rPr>
                <w:sz w:val="22"/>
                <w:szCs w:val="22"/>
              </w:rPr>
            </w:pPr>
            <w:r w:rsidRPr="00330298">
              <w:rPr>
                <w:sz w:val="22"/>
                <w:szCs w:val="22"/>
              </w:rPr>
              <w:lastRenderedPageBreak/>
              <w:t>2.8. Иные сведения о рейтинге, указываемые эмитентом по своему усмотрению:</w:t>
            </w:r>
            <w:r w:rsidR="00BB5871">
              <w:rPr>
                <w:sz w:val="22"/>
                <w:szCs w:val="22"/>
              </w:rPr>
              <w:t xml:space="preserve"> </w:t>
            </w:r>
            <w:r w:rsidR="00000B37" w:rsidRPr="00330298">
              <w:rPr>
                <w:b/>
                <w:i/>
                <w:sz w:val="22"/>
                <w:szCs w:val="22"/>
              </w:rPr>
              <w:t>Иные сведения отсутствуют.</w:t>
            </w:r>
          </w:p>
        </w:tc>
      </w:tr>
      <w:tr w:rsidR="006958A7" w:rsidRPr="00330298" w14:paraId="52E2066D" w14:textId="77777777" w:rsidTr="002430B9">
        <w:tblPrEx>
          <w:tblCellMar>
            <w:left w:w="0" w:type="dxa"/>
            <w:right w:w="0" w:type="dxa"/>
          </w:tblCellMar>
        </w:tblPrEx>
        <w:trPr>
          <w:trHeight w:val="284"/>
        </w:trPr>
        <w:tc>
          <w:tcPr>
            <w:tcW w:w="10065" w:type="dxa"/>
            <w:gridSpan w:val="6"/>
            <w:vAlign w:val="center"/>
          </w:tcPr>
          <w:p w14:paraId="49B2292A" w14:textId="77777777" w:rsidR="006958A7" w:rsidRPr="00330298" w:rsidRDefault="006958A7" w:rsidP="00AE451A">
            <w:pPr>
              <w:keepNext/>
              <w:keepLines/>
              <w:jc w:val="center"/>
              <w:rPr>
                <w:b/>
                <w:sz w:val="22"/>
                <w:szCs w:val="22"/>
              </w:rPr>
            </w:pPr>
            <w:r w:rsidRPr="00330298">
              <w:rPr>
                <w:b/>
                <w:sz w:val="22"/>
                <w:szCs w:val="22"/>
              </w:rPr>
              <w:lastRenderedPageBreak/>
              <w:t>3. Подпись</w:t>
            </w:r>
          </w:p>
        </w:tc>
      </w:tr>
      <w:tr w:rsidR="006F21A3" w:rsidRPr="00330298" w14:paraId="7274DBBB" w14:textId="77777777" w:rsidTr="002430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4820" w:type="dxa"/>
            <w:gridSpan w:val="3"/>
            <w:vMerge w:val="restart"/>
            <w:tcBorders>
              <w:top w:val="single" w:sz="4" w:space="0" w:color="auto"/>
              <w:left w:val="single" w:sz="4" w:space="0" w:color="auto"/>
              <w:bottom w:val="nil"/>
              <w:right w:val="nil"/>
            </w:tcBorders>
          </w:tcPr>
          <w:p w14:paraId="441D5917" w14:textId="33CF8175" w:rsidR="006F21A3" w:rsidRPr="00330298" w:rsidRDefault="006F21A3" w:rsidP="00784CB7">
            <w:pPr>
              <w:keepNext/>
              <w:keepLines/>
              <w:ind w:left="57" w:right="57"/>
              <w:rPr>
                <w:sz w:val="22"/>
                <w:szCs w:val="22"/>
              </w:rPr>
            </w:pPr>
            <w:r w:rsidRPr="00330298">
              <w:rPr>
                <w:sz w:val="22"/>
                <w:szCs w:val="22"/>
              </w:rPr>
              <w:t xml:space="preserve">3.1. </w:t>
            </w:r>
            <w:r w:rsidR="00FF39E9" w:rsidRPr="00330298">
              <w:rPr>
                <w:sz w:val="22"/>
                <w:szCs w:val="22"/>
              </w:rPr>
              <w:t>Г</w:t>
            </w:r>
            <w:r w:rsidRPr="00330298">
              <w:rPr>
                <w:sz w:val="22"/>
                <w:szCs w:val="22"/>
              </w:rPr>
              <w:t>енеральн</w:t>
            </w:r>
            <w:r w:rsidR="00FF39E9" w:rsidRPr="00330298">
              <w:rPr>
                <w:sz w:val="22"/>
                <w:szCs w:val="22"/>
              </w:rPr>
              <w:t>ый</w:t>
            </w:r>
            <w:r w:rsidRPr="00330298">
              <w:rPr>
                <w:sz w:val="22"/>
                <w:szCs w:val="22"/>
              </w:rPr>
              <w:t xml:space="preserve"> директор</w:t>
            </w:r>
          </w:p>
        </w:tc>
        <w:tc>
          <w:tcPr>
            <w:tcW w:w="3118" w:type="dxa"/>
            <w:tcBorders>
              <w:top w:val="single" w:sz="4" w:space="0" w:color="auto"/>
              <w:left w:val="nil"/>
              <w:bottom w:val="single" w:sz="4" w:space="0" w:color="auto"/>
              <w:right w:val="nil"/>
            </w:tcBorders>
            <w:vAlign w:val="bottom"/>
          </w:tcPr>
          <w:p w14:paraId="34EFAADC" w14:textId="77777777" w:rsidR="006F21A3" w:rsidRPr="00330298" w:rsidRDefault="006F21A3" w:rsidP="006F21A3">
            <w:pPr>
              <w:keepNext/>
              <w:keepLines/>
              <w:ind w:left="57" w:right="57"/>
              <w:rPr>
                <w:sz w:val="22"/>
                <w:szCs w:val="22"/>
              </w:rPr>
            </w:pPr>
          </w:p>
        </w:tc>
        <w:tc>
          <w:tcPr>
            <w:tcW w:w="20" w:type="dxa"/>
            <w:tcBorders>
              <w:top w:val="single" w:sz="4" w:space="0" w:color="auto"/>
              <w:left w:val="nil"/>
              <w:bottom w:val="nil"/>
              <w:right w:val="nil"/>
            </w:tcBorders>
            <w:vAlign w:val="bottom"/>
          </w:tcPr>
          <w:p w14:paraId="697A9C27" w14:textId="77777777" w:rsidR="006F21A3" w:rsidRPr="00330298" w:rsidRDefault="006F21A3" w:rsidP="006F21A3">
            <w:pPr>
              <w:keepNext/>
              <w:keepLines/>
              <w:ind w:left="57" w:right="57"/>
              <w:jc w:val="center"/>
              <w:rPr>
                <w:sz w:val="22"/>
                <w:szCs w:val="22"/>
              </w:rPr>
            </w:pPr>
          </w:p>
        </w:tc>
        <w:tc>
          <w:tcPr>
            <w:tcW w:w="2107" w:type="dxa"/>
            <w:tcBorders>
              <w:top w:val="single" w:sz="4" w:space="0" w:color="auto"/>
              <w:left w:val="nil"/>
              <w:bottom w:val="nil"/>
              <w:right w:val="single" w:sz="4" w:space="0" w:color="auto"/>
            </w:tcBorders>
          </w:tcPr>
          <w:p w14:paraId="1FC56308" w14:textId="07C4EBCE" w:rsidR="006F21A3" w:rsidRPr="00330298" w:rsidRDefault="00000B37" w:rsidP="001949DA">
            <w:pPr>
              <w:keepNext/>
              <w:keepLines/>
              <w:ind w:left="57" w:right="57" w:hanging="76"/>
              <w:rPr>
                <w:sz w:val="22"/>
                <w:szCs w:val="22"/>
              </w:rPr>
            </w:pPr>
            <w:r w:rsidRPr="00330298">
              <w:rPr>
                <w:sz w:val="22"/>
                <w:szCs w:val="22"/>
              </w:rPr>
              <w:t>Н.Л.</w:t>
            </w:r>
            <w:r w:rsidR="001949DA">
              <w:rPr>
                <w:sz w:val="22"/>
                <w:szCs w:val="22"/>
                <w:lang w:val="en-US"/>
              </w:rPr>
              <w:t xml:space="preserve"> </w:t>
            </w:r>
            <w:r w:rsidRPr="00330298">
              <w:rPr>
                <w:sz w:val="22"/>
                <w:szCs w:val="22"/>
              </w:rPr>
              <w:t>Щеголеватых</w:t>
            </w:r>
          </w:p>
        </w:tc>
      </w:tr>
      <w:tr w:rsidR="006F21A3" w:rsidRPr="00330298" w14:paraId="47F320CA" w14:textId="77777777" w:rsidTr="002430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4820" w:type="dxa"/>
            <w:gridSpan w:val="3"/>
            <w:vMerge/>
            <w:tcBorders>
              <w:top w:val="nil"/>
              <w:left w:val="single" w:sz="4" w:space="0" w:color="auto"/>
              <w:bottom w:val="nil"/>
              <w:right w:val="nil"/>
            </w:tcBorders>
            <w:vAlign w:val="bottom"/>
          </w:tcPr>
          <w:p w14:paraId="081E8D1F" w14:textId="77777777" w:rsidR="006F21A3" w:rsidRPr="00330298" w:rsidRDefault="006F21A3" w:rsidP="006F21A3">
            <w:pPr>
              <w:keepNext/>
              <w:keepLines/>
              <w:ind w:left="57" w:right="57"/>
              <w:jc w:val="center"/>
              <w:rPr>
                <w:sz w:val="22"/>
                <w:szCs w:val="22"/>
              </w:rPr>
            </w:pPr>
          </w:p>
        </w:tc>
        <w:tc>
          <w:tcPr>
            <w:tcW w:w="3118" w:type="dxa"/>
            <w:tcBorders>
              <w:top w:val="nil"/>
              <w:left w:val="nil"/>
              <w:bottom w:val="nil"/>
              <w:right w:val="nil"/>
            </w:tcBorders>
          </w:tcPr>
          <w:p w14:paraId="17189F3A" w14:textId="5326179B" w:rsidR="006F21A3" w:rsidRPr="00330298" w:rsidRDefault="006F21A3" w:rsidP="006F21A3">
            <w:pPr>
              <w:keepNext/>
              <w:keepLines/>
              <w:ind w:left="57" w:right="57"/>
              <w:jc w:val="center"/>
              <w:rPr>
                <w:sz w:val="22"/>
                <w:szCs w:val="22"/>
              </w:rPr>
            </w:pPr>
            <w:r w:rsidRPr="00330298">
              <w:rPr>
                <w:sz w:val="22"/>
                <w:szCs w:val="22"/>
              </w:rPr>
              <w:t>(подпись)</w:t>
            </w:r>
          </w:p>
        </w:tc>
        <w:tc>
          <w:tcPr>
            <w:tcW w:w="20" w:type="dxa"/>
            <w:tcBorders>
              <w:top w:val="nil"/>
              <w:left w:val="nil"/>
              <w:bottom w:val="nil"/>
              <w:right w:val="nil"/>
            </w:tcBorders>
          </w:tcPr>
          <w:p w14:paraId="26A13A0E" w14:textId="77777777" w:rsidR="006F21A3" w:rsidRPr="00330298" w:rsidRDefault="006F21A3" w:rsidP="006F21A3">
            <w:pPr>
              <w:keepNext/>
              <w:keepLines/>
              <w:ind w:left="57" w:right="57"/>
              <w:jc w:val="center"/>
              <w:rPr>
                <w:sz w:val="22"/>
                <w:szCs w:val="22"/>
              </w:rPr>
            </w:pPr>
          </w:p>
        </w:tc>
        <w:tc>
          <w:tcPr>
            <w:tcW w:w="2107" w:type="dxa"/>
            <w:tcBorders>
              <w:top w:val="nil"/>
              <w:left w:val="nil"/>
              <w:bottom w:val="nil"/>
              <w:right w:val="single" w:sz="4" w:space="0" w:color="auto"/>
            </w:tcBorders>
          </w:tcPr>
          <w:p w14:paraId="123CF797" w14:textId="77777777" w:rsidR="006F21A3" w:rsidRPr="00330298" w:rsidRDefault="006F21A3" w:rsidP="006F21A3">
            <w:pPr>
              <w:keepNext/>
              <w:keepLines/>
              <w:ind w:left="57" w:right="57"/>
              <w:jc w:val="center"/>
              <w:rPr>
                <w:sz w:val="22"/>
                <w:szCs w:val="22"/>
              </w:rPr>
            </w:pPr>
          </w:p>
        </w:tc>
      </w:tr>
      <w:tr w:rsidR="006958A7" w:rsidRPr="00330298" w14:paraId="3D7EB823" w14:textId="77777777" w:rsidTr="002430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10065" w:type="dxa"/>
            <w:gridSpan w:val="6"/>
            <w:tcBorders>
              <w:top w:val="nil"/>
              <w:left w:val="single" w:sz="4" w:space="0" w:color="auto"/>
              <w:bottom w:val="nil"/>
              <w:right w:val="single" w:sz="4" w:space="0" w:color="auto"/>
            </w:tcBorders>
            <w:vAlign w:val="bottom"/>
          </w:tcPr>
          <w:p w14:paraId="553DC36B" w14:textId="77777777" w:rsidR="006958A7" w:rsidRPr="00330298" w:rsidRDefault="006958A7" w:rsidP="00AE451A">
            <w:pPr>
              <w:keepNext/>
              <w:keepLines/>
              <w:ind w:left="57" w:right="57"/>
              <w:jc w:val="center"/>
              <w:rPr>
                <w:sz w:val="22"/>
                <w:szCs w:val="22"/>
              </w:rPr>
            </w:pPr>
          </w:p>
        </w:tc>
      </w:tr>
      <w:tr w:rsidR="00784CB7" w:rsidRPr="00330298" w14:paraId="22164622" w14:textId="77777777" w:rsidTr="002430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84"/>
        </w:trPr>
        <w:tc>
          <w:tcPr>
            <w:tcW w:w="1529" w:type="dxa"/>
            <w:tcBorders>
              <w:top w:val="nil"/>
              <w:left w:val="single" w:sz="4" w:space="0" w:color="auto"/>
              <w:bottom w:val="single" w:sz="4" w:space="0" w:color="auto"/>
              <w:right w:val="nil"/>
            </w:tcBorders>
            <w:vAlign w:val="bottom"/>
          </w:tcPr>
          <w:p w14:paraId="416AEF81" w14:textId="21D79AAC" w:rsidR="00784CB7" w:rsidRPr="00330298" w:rsidRDefault="00784CB7" w:rsidP="00AE451A">
            <w:pPr>
              <w:keepNext/>
              <w:keepLines/>
              <w:tabs>
                <w:tab w:val="right" w:pos="1091"/>
              </w:tabs>
              <w:ind w:left="57" w:right="57"/>
              <w:rPr>
                <w:sz w:val="22"/>
                <w:szCs w:val="22"/>
              </w:rPr>
            </w:pPr>
            <w:r w:rsidRPr="00330298">
              <w:rPr>
                <w:sz w:val="22"/>
                <w:szCs w:val="22"/>
              </w:rPr>
              <w:t>3.2. Дата</w:t>
            </w:r>
          </w:p>
        </w:tc>
        <w:tc>
          <w:tcPr>
            <w:tcW w:w="2962" w:type="dxa"/>
            <w:tcBorders>
              <w:top w:val="nil"/>
              <w:left w:val="nil"/>
              <w:bottom w:val="single" w:sz="4" w:space="0" w:color="auto"/>
              <w:right w:val="nil"/>
            </w:tcBorders>
            <w:vAlign w:val="bottom"/>
          </w:tcPr>
          <w:p w14:paraId="0EF147C7" w14:textId="32A2B0DE" w:rsidR="00784CB7" w:rsidRPr="00330298" w:rsidRDefault="00034F8A" w:rsidP="00784CB7">
            <w:pPr>
              <w:keepNext/>
              <w:keepLines/>
              <w:ind w:right="57"/>
              <w:rPr>
                <w:sz w:val="22"/>
                <w:szCs w:val="22"/>
              </w:rPr>
            </w:pPr>
            <w:r w:rsidRPr="00034F8A">
              <w:rPr>
                <w:sz w:val="22"/>
                <w:szCs w:val="22"/>
              </w:rPr>
              <w:t>14</w:t>
            </w:r>
            <w:r w:rsidR="004D4CA9" w:rsidRPr="00034F8A">
              <w:rPr>
                <w:sz w:val="22"/>
                <w:szCs w:val="22"/>
              </w:rPr>
              <w:t>.</w:t>
            </w:r>
            <w:r w:rsidR="004921FE" w:rsidRPr="00034F8A">
              <w:rPr>
                <w:sz w:val="22"/>
                <w:szCs w:val="22"/>
              </w:rPr>
              <w:t>0</w:t>
            </w:r>
            <w:r w:rsidRPr="00034F8A">
              <w:rPr>
                <w:sz w:val="22"/>
                <w:szCs w:val="22"/>
              </w:rPr>
              <w:t>9</w:t>
            </w:r>
            <w:r w:rsidR="004D4CA9" w:rsidRPr="00034F8A">
              <w:rPr>
                <w:sz w:val="22"/>
                <w:szCs w:val="22"/>
              </w:rPr>
              <w:t>.202</w:t>
            </w:r>
            <w:r w:rsidR="004921FE" w:rsidRPr="00034F8A">
              <w:rPr>
                <w:sz w:val="22"/>
                <w:szCs w:val="22"/>
              </w:rPr>
              <w:t>6</w:t>
            </w:r>
          </w:p>
        </w:tc>
        <w:tc>
          <w:tcPr>
            <w:tcW w:w="5574" w:type="dxa"/>
            <w:gridSpan w:val="4"/>
            <w:tcBorders>
              <w:top w:val="nil"/>
              <w:left w:val="nil"/>
              <w:bottom w:val="single" w:sz="4" w:space="0" w:color="auto"/>
              <w:right w:val="single" w:sz="4" w:space="0" w:color="auto"/>
            </w:tcBorders>
            <w:vAlign w:val="bottom"/>
          </w:tcPr>
          <w:p w14:paraId="595B63F3" w14:textId="4FD19FE0" w:rsidR="00784CB7" w:rsidRPr="00330298" w:rsidRDefault="00784CB7" w:rsidP="00AE451A">
            <w:pPr>
              <w:pStyle w:val="a3"/>
              <w:keepNext/>
              <w:keepLines/>
              <w:tabs>
                <w:tab w:val="left" w:pos="1046"/>
              </w:tabs>
              <w:ind w:left="57" w:right="57"/>
              <w:rPr>
                <w:sz w:val="22"/>
                <w:szCs w:val="22"/>
              </w:rPr>
            </w:pPr>
            <w:r w:rsidRPr="00330298">
              <w:rPr>
                <w:sz w:val="22"/>
                <w:szCs w:val="22"/>
              </w:rPr>
              <w:tab/>
              <w:t>М.П.</w:t>
            </w:r>
          </w:p>
        </w:tc>
      </w:tr>
    </w:tbl>
    <w:p w14:paraId="02DCAFE7" w14:textId="77777777" w:rsidR="00C5392D" w:rsidRPr="00330298" w:rsidRDefault="00C5392D">
      <w:pPr>
        <w:rPr>
          <w:sz w:val="22"/>
          <w:szCs w:val="22"/>
        </w:rPr>
      </w:pPr>
    </w:p>
    <w:sectPr w:rsidR="00C5392D" w:rsidRPr="00330298">
      <w:headerReference w:type="default" r:id="rId8"/>
      <w:footerReference w:type="default" r:id="rId9"/>
      <w:pgSz w:w="11907" w:h="16840" w:code="9"/>
      <w:pgMar w:top="709" w:right="851" w:bottom="567" w:left="1134" w:header="397" w:footer="397" w:gutter="0"/>
      <w:cols w:space="709"/>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6FDAB" w14:textId="77777777" w:rsidR="009F2AB3" w:rsidRDefault="009F2AB3">
      <w:r>
        <w:separator/>
      </w:r>
    </w:p>
  </w:endnote>
  <w:endnote w:type="continuationSeparator" w:id="0">
    <w:p w14:paraId="4EC43A81" w14:textId="77777777" w:rsidR="009F2AB3" w:rsidRDefault="009F2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3353937"/>
      <w:docPartObj>
        <w:docPartGallery w:val="Page Numbers (Bottom of Page)"/>
        <w:docPartUnique/>
      </w:docPartObj>
    </w:sdtPr>
    <w:sdtEndPr/>
    <w:sdtContent>
      <w:p w14:paraId="6FDA1158" w14:textId="6595DA14" w:rsidR="009F2AB3" w:rsidRDefault="009F2AB3">
        <w:pPr>
          <w:pStyle w:val="a5"/>
          <w:jc w:val="right"/>
        </w:pPr>
        <w:r>
          <w:fldChar w:fldCharType="begin"/>
        </w:r>
        <w:r>
          <w:instrText>PAGE   \* MERGEFORMAT</w:instrText>
        </w:r>
        <w:r>
          <w:fldChar w:fldCharType="separate"/>
        </w:r>
        <w:r w:rsidR="008F7996">
          <w:rPr>
            <w:noProof/>
          </w:rPr>
          <w:t>2</w:t>
        </w:r>
        <w:r>
          <w:fldChar w:fldCharType="end"/>
        </w:r>
      </w:p>
    </w:sdtContent>
  </w:sdt>
  <w:p w14:paraId="1BD862A5" w14:textId="77777777" w:rsidR="009F2AB3" w:rsidRDefault="009F2AB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3A704" w14:textId="77777777" w:rsidR="009F2AB3" w:rsidRDefault="009F2AB3">
      <w:r>
        <w:separator/>
      </w:r>
    </w:p>
  </w:footnote>
  <w:footnote w:type="continuationSeparator" w:id="0">
    <w:p w14:paraId="17C527AC" w14:textId="77777777" w:rsidR="009F2AB3" w:rsidRDefault="009F2A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5358F" w14:textId="77777777" w:rsidR="009F2AB3" w:rsidRDefault="009F2AB3">
    <w:pPr>
      <w:pStyle w:val="a3"/>
      <w:tabs>
        <w:tab w:val="clear" w:pos="4153"/>
        <w:tab w:val="clear" w:pos="8306"/>
      </w:tabs>
      <w:jc w:val="right"/>
      <w:rPr>
        <w:b/>
        <w:bCs/>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F5757"/>
    <w:multiLevelType w:val="hybridMultilevel"/>
    <w:tmpl w:val="EE1EB89C"/>
    <w:lvl w:ilvl="0" w:tplc="589E0E5C">
      <w:start w:val="1"/>
      <w:numFmt w:val="decimal"/>
      <w:lvlText w:val="%1)"/>
      <w:lvlJc w:val="left"/>
      <w:pPr>
        <w:ind w:left="720" w:hanging="360"/>
      </w:pPr>
      <w:rPr>
        <w:rFonts w:hint="default"/>
      </w:rPr>
    </w:lvl>
    <w:lvl w:ilvl="1" w:tplc="2F10D030" w:tentative="1">
      <w:start w:val="1"/>
      <w:numFmt w:val="lowerLetter"/>
      <w:lvlText w:val="%2."/>
      <w:lvlJc w:val="left"/>
      <w:pPr>
        <w:ind w:left="1440" w:hanging="360"/>
      </w:pPr>
    </w:lvl>
    <w:lvl w:ilvl="2" w:tplc="5E008F68" w:tentative="1">
      <w:start w:val="1"/>
      <w:numFmt w:val="lowerRoman"/>
      <w:lvlText w:val="%3."/>
      <w:lvlJc w:val="right"/>
      <w:pPr>
        <w:ind w:left="2160" w:hanging="180"/>
      </w:pPr>
    </w:lvl>
    <w:lvl w:ilvl="3" w:tplc="34447016" w:tentative="1">
      <w:start w:val="1"/>
      <w:numFmt w:val="decimal"/>
      <w:lvlText w:val="%4."/>
      <w:lvlJc w:val="left"/>
      <w:pPr>
        <w:ind w:left="2880" w:hanging="360"/>
      </w:pPr>
    </w:lvl>
    <w:lvl w:ilvl="4" w:tplc="7A8CEEFE" w:tentative="1">
      <w:start w:val="1"/>
      <w:numFmt w:val="lowerLetter"/>
      <w:lvlText w:val="%5."/>
      <w:lvlJc w:val="left"/>
      <w:pPr>
        <w:ind w:left="3600" w:hanging="360"/>
      </w:pPr>
    </w:lvl>
    <w:lvl w:ilvl="5" w:tplc="2042013E" w:tentative="1">
      <w:start w:val="1"/>
      <w:numFmt w:val="lowerRoman"/>
      <w:lvlText w:val="%6."/>
      <w:lvlJc w:val="right"/>
      <w:pPr>
        <w:ind w:left="4320" w:hanging="180"/>
      </w:pPr>
    </w:lvl>
    <w:lvl w:ilvl="6" w:tplc="239A1030" w:tentative="1">
      <w:start w:val="1"/>
      <w:numFmt w:val="decimal"/>
      <w:lvlText w:val="%7."/>
      <w:lvlJc w:val="left"/>
      <w:pPr>
        <w:ind w:left="5040" w:hanging="360"/>
      </w:pPr>
    </w:lvl>
    <w:lvl w:ilvl="7" w:tplc="56C66AEA" w:tentative="1">
      <w:start w:val="1"/>
      <w:numFmt w:val="lowerLetter"/>
      <w:lvlText w:val="%8."/>
      <w:lvlJc w:val="left"/>
      <w:pPr>
        <w:ind w:left="5760" w:hanging="360"/>
      </w:pPr>
    </w:lvl>
    <w:lvl w:ilvl="8" w:tplc="2FA4FF7C" w:tentative="1">
      <w:start w:val="1"/>
      <w:numFmt w:val="lowerRoman"/>
      <w:lvlText w:val="%9."/>
      <w:lvlJc w:val="right"/>
      <w:pPr>
        <w:ind w:left="6480" w:hanging="180"/>
      </w:pPr>
    </w:lvl>
  </w:abstractNum>
  <w:abstractNum w:abstractNumId="1" w15:restartNumberingAfterBreak="0">
    <w:nsid w:val="10F66D79"/>
    <w:multiLevelType w:val="hybridMultilevel"/>
    <w:tmpl w:val="C462A1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9A637F"/>
    <w:multiLevelType w:val="multilevel"/>
    <w:tmpl w:val="CA48AB70"/>
    <w:lvl w:ilvl="0">
      <w:start w:val="1"/>
      <w:numFmt w:val="decimal"/>
      <w:pStyle w:val="Schedule1"/>
      <w:suff w:val="nothing"/>
      <w:lvlText w:val="ПРИЛОЖНИЕ %1"/>
      <w:lvlJc w:val="left"/>
      <w:pPr>
        <w:ind w:left="0" w:firstLine="0"/>
      </w:pPr>
      <w:rPr>
        <w:rFonts w:ascii="Times New Roman" w:hAnsi="Times New Roman" w:cs="Times New Roman" w:hint="default"/>
        <w:b/>
        <w:i w:val="0"/>
        <w:color w:val="000000" w:themeColor="text1"/>
        <w:sz w:val="26"/>
        <w:lang w:val="en-US"/>
      </w:rPr>
    </w:lvl>
    <w:lvl w:ilvl="1">
      <w:start w:val="1"/>
      <w:numFmt w:val="upperLetter"/>
      <w:pStyle w:val="Schedule2"/>
      <w:suff w:val="nothing"/>
      <w:lvlText w:val="ПРИЛОЖЕНИЕ %2"/>
      <w:lvlJc w:val="left"/>
      <w:pPr>
        <w:ind w:left="0" w:firstLine="0"/>
      </w:pPr>
      <w:rPr>
        <w:rFonts w:ascii="Times New Roman" w:hAnsi="Times New Roman" w:cs="Times New Roman" w:hint="default"/>
        <w:b/>
        <w:i w:val="0"/>
        <w:color w:val="000000" w:themeColor="text1"/>
        <w:sz w:val="22"/>
      </w:rPr>
    </w:lvl>
    <w:lvl w:ilvl="2">
      <w:start w:val="1"/>
      <w:numFmt w:val="decimal"/>
      <w:pStyle w:val="Schedule3"/>
      <w:lvlText w:val="%3."/>
      <w:lvlJc w:val="left"/>
      <w:pPr>
        <w:tabs>
          <w:tab w:val="num" w:pos="720"/>
        </w:tabs>
        <w:ind w:left="720" w:hanging="720"/>
      </w:pPr>
      <w:rPr>
        <w:rFonts w:ascii="Times New Roman" w:hAnsi="Times New Roman" w:hint="default"/>
        <w:color w:val="000000" w:themeColor="text1"/>
      </w:rPr>
    </w:lvl>
    <w:lvl w:ilvl="3">
      <w:start w:val="1"/>
      <w:numFmt w:val="decimal"/>
      <w:pStyle w:val="Schedule4"/>
      <w:lvlText w:val="%3.%4"/>
      <w:lvlJc w:val="left"/>
      <w:pPr>
        <w:tabs>
          <w:tab w:val="num" w:pos="720"/>
        </w:tabs>
        <w:ind w:left="720" w:hanging="720"/>
      </w:pPr>
      <w:rPr>
        <w:rFonts w:ascii="Times New Roman" w:hAnsi="Times New Roman" w:hint="default"/>
        <w:color w:val="000000" w:themeColor="text1"/>
      </w:rPr>
    </w:lvl>
    <w:lvl w:ilvl="4">
      <w:start w:val="1"/>
      <w:numFmt w:val="lowerLetter"/>
      <w:pStyle w:val="Schedule5"/>
      <w:lvlText w:val="(%5)"/>
      <w:lvlJc w:val="left"/>
      <w:pPr>
        <w:tabs>
          <w:tab w:val="num" w:pos="1440"/>
        </w:tabs>
        <w:ind w:left="1440" w:hanging="720"/>
      </w:pPr>
      <w:rPr>
        <w:rFonts w:hint="default"/>
        <w:color w:val="000000" w:themeColor="text1"/>
      </w:rPr>
    </w:lvl>
    <w:lvl w:ilvl="5">
      <w:start w:val="1"/>
      <w:numFmt w:val="lowerRoman"/>
      <w:pStyle w:val="Schedule6"/>
      <w:lvlText w:val="(%6)"/>
      <w:lvlJc w:val="left"/>
      <w:pPr>
        <w:tabs>
          <w:tab w:val="num" w:pos="2160"/>
        </w:tabs>
        <w:ind w:left="2160" w:hanging="720"/>
      </w:pPr>
      <w:rPr>
        <w:rFonts w:hint="default"/>
        <w:color w:val="000000" w:themeColor="text1"/>
      </w:rPr>
    </w:lvl>
    <w:lvl w:ilvl="6">
      <w:start w:val="1"/>
      <w:numFmt w:val="upperLetter"/>
      <w:pStyle w:val="Schedule7"/>
      <w:lvlText w:val="(%7)"/>
      <w:lvlJc w:val="left"/>
      <w:pPr>
        <w:tabs>
          <w:tab w:val="num" w:pos="2880"/>
        </w:tabs>
        <w:ind w:left="2880" w:hanging="720"/>
      </w:pPr>
      <w:rPr>
        <w:rFonts w:hint="default"/>
        <w:color w:val="000000" w:themeColor="text1"/>
      </w:rPr>
    </w:lvl>
    <w:lvl w:ilvl="7">
      <w:start w:val="1"/>
      <w:numFmt w:val="lowerLetter"/>
      <w:pStyle w:val="Schedule8"/>
      <w:lvlText w:val="(%8)"/>
      <w:lvlJc w:val="left"/>
      <w:pPr>
        <w:tabs>
          <w:tab w:val="num" w:pos="720"/>
        </w:tabs>
        <w:ind w:left="720" w:hanging="720"/>
      </w:pPr>
      <w:rPr>
        <w:rFonts w:hint="default"/>
        <w:color w:val="000000" w:themeColor="text1"/>
      </w:rPr>
    </w:lvl>
    <w:lvl w:ilvl="8">
      <w:start w:val="1"/>
      <w:numFmt w:val="lowerRoman"/>
      <w:pStyle w:val="Schedule9"/>
      <w:lvlText w:val="(%9)"/>
      <w:lvlJc w:val="left"/>
      <w:pPr>
        <w:tabs>
          <w:tab w:val="num" w:pos="1440"/>
        </w:tabs>
        <w:ind w:left="1440" w:hanging="720"/>
      </w:pPr>
      <w:rPr>
        <w:rFonts w:hint="default"/>
        <w:color w:val="000000" w:themeColor="text1"/>
      </w:rPr>
    </w:lvl>
  </w:abstractNum>
  <w:abstractNum w:abstractNumId="3" w15:restartNumberingAfterBreak="0">
    <w:nsid w:val="1E113761"/>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4" w15:restartNumberingAfterBreak="0">
    <w:nsid w:val="229579A2"/>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5" w15:restartNumberingAfterBreak="0">
    <w:nsid w:val="23617166"/>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6" w15:restartNumberingAfterBreak="0">
    <w:nsid w:val="262D4BEB"/>
    <w:multiLevelType w:val="multilevel"/>
    <w:tmpl w:val="5F92E758"/>
    <w:lvl w:ilvl="0">
      <w:start w:val="1"/>
      <w:numFmt w:val="decimal"/>
      <w:pStyle w:val="Exhibit1"/>
      <w:lvlText w:val="Article %1."/>
      <w:lvlJc w:val="left"/>
      <w:pPr>
        <w:tabs>
          <w:tab w:val="num" w:pos="720"/>
        </w:tabs>
        <w:ind w:left="0" w:firstLine="0"/>
      </w:pPr>
      <w:rPr>
        <w:rFonts w:ascii="Times New Roman Bold" w:hAnsi="Times New Roman Bold" w:cs="Times New Roman" w:hint="default"/>
        <w:b/>
        <w:i w:val="0"/>
        <w:caps/>
        <w:color w:val="000000" w:themeColor="text1"/>
        <w:sz w:val="22"/>
      </w:rPr>
    </w:lvl>
    <w:lvl w:ilvl="1">
      <w:start w:val="1"/>
      <w:numFmt w:val="decimal"/>
      <w:pStyle w:val="Exhibit2"/>
      <w:lvlText w:val="Section %1.%2"/>
      <w:lvlJc w:val="left"/>
      <w:pPr>
        <w:tabs>
          <w:tab w:val="num" w:pos="720"/>
        </w:tabs>
        <w:ind w:left="0" w:firstLine="0"/>
      </w:pPr>
      <w:rPr>
        <w:rFonts w:ascii="Times New Roman Bold" w:hAnsi="Times New Roman Bold" w:cs="Times New Roman" w:hint="default"/>
        <w:b/>
        <w:bCs w:val="0"/>
        <w:i w:val="0"/>
        <w:iCs w:val="0"/>
        <w:color w:val="000000" w:themeColor="text1"/>
        <w:sz w:val="22"/>
      </w:rPr>
    </w:lvl>
    <w:lvl w:ilvl="2">
      <w:start w:val="1"/>
      <w:numFmt w:val="lowerLetter"/>
      <w:pStyle w:val="Exhibit3"/>
      <w:lvlText w:val="(%3)"/>
      <w:lvlJc w:val="left"/>
      <w:pPr>
        <w:tabs>
          <w:tab w:val="num" w:pos="720"/>
        </w:tabs>
        <w:ind w:left="0" w:firstLine="0"/>
      </w:pPr>
      <w:rPr>
        <w:rFonts w:ascii="Times New Roman" w:hAnsi="Times New Roman" w:cs="Times New Roman" w:hint="default"/>
        <w:b w:val="0"/>
        <w:i w:val="0"/>
        <w:color w:val="000000" w:themeColor="text1"/>
        <w:sz w:val="22"/>
      </w:rPr>
    </w:lvl>
    <w:lvl w:ilvl="3">
      <w:start w:val="1"/>
      <w:numFmt w:val="lowerRoman"/>
      <w:pStyle w:val="Exhibit4"/>
      <w:lvlText w:val="(%4)"/>
      <w:lvlJc w:val="left"/>
      <w:pPr>
        <w:tabs>
          <w:tab w:val="num" w:pos="1440"/>
        </w:tabs>
        <w:ind w:left="1440" w:hanging="720"/>
      </w:pPr>
      <w:rPr>
        <w:rFonts w:ascii="Times New Roman" w:hAnsi="Times New Roman" w:hint="default"/>
        <w:b w:val="0"/>
        <w:i w:val="0"/>
        <w:color w:val="000000" w:themeColor="text1"/>
        <w:sz w:val="22"/>
      </w:rPr>
    </w:lvl>
    <w:lvl w:ilvl="4">
      <w:start w:val="1"/>
      <w:numFmt w:val="decimal"/>
      <w:pStyle w:val="Exhibit5"/>
      <w:lvlText w:val="(%5)"/>
      <w:lvlJc w:val="left"/>
      <w:pPr>
        <w:tabs>
          <w:tab w:val="num" w:pos="2160"/>
        </w:tabs>
        <w:ind w:left="216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Exhibit6"/>
      <w:lvlText w:val="(%6)"/>
      <w:lvlJc w:val="left"/>
      <w:pPr>
        <w:tabs>
          <w:tab w:val="num" w:pos="3600"/>
        </w:tabs>
        <w:ind w:left="3600" w:hanging="720"/>
      </w:pPr>
      <w:rPr>
        <w:rFonts w:hint="default"/>
        <w:color w:val="000000" w:themeColor="text1"/>
      </w:rPr>
    </w:lvl>
    <w:lvl w:ilvl="6">
      <w:start w:val="1"/>
      <w:numFmt w:val="none"/>
      <w:pStyle w:val="Exhibit7"/>
      <w:suff w:val="nothing"/>
      <w:lvlText w:val=""/>
      <w:lvlJc w:val="left"/>
      <w:pPr>
        <w:ind w:left="0" w:firstLine="0"/>
      </w:pPr>
      <w:rPr>
        <w:rFonts w:hint="default"/>
        <w:color w:val="000000" w:themeColor="text1"/>
      </w:rPr>
    </w:lvl>
    <w:lvl w:ilvl="7">
      <w:start w:val="1"/>
      <w:numFmt w:val="none"/>
      <w:pStyle w:val="Exhibit8"/>
      <w:suff w:val="nothing"/>
      <w:lvlText w:val=""/>
      <w:lvlJc w:val="left"/>
      <w:pPr>
        <w:ind w:left="-32767" w:firstLine="32767"/>
      </w:pPr>
      <w:rPr>
        <w:rFonts w:hint="default"/>
        <w:color w:val="000000" w:themeColor="text1"/>
      </w:rPr>
    </w:lvl>
    <w:lvl w:ilvl="8">
      <w:start w:val="1"/>
      <w:numFmt w:val="none"/>
      <w:pStyle w:val="Exhibit9"/>
      <w:suff w:val="nothing"/>
      <w:lvlText w:val=""/>
      <w:lvlJc w:val="left"/>
      <w:pPr>
        <w:ind w:left="0" w:firstLine="0"/>
      </w:pPr>
      <w:rPr>
        <w:rFonts w:hint="default"/>
        <w:color w:val="000000" w:themeColor="text1"/>
      </w:rPr>
    </w:lvl>
  </w:abstractNum>
  <w:abstractNum w:abstractNumId="7" w15:restartNumberingAfterBreak="0">
    <w:nsid w:val="2712186B"/>
    <w:multiLevelType w:val="hybridMultilevel"/>
    <w:tmpl w:val="40402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A711F9"/>
    <w:multiLevelType w:val="hybridMultilevel"/>
    <w:tmpl w:val="670A5030"/>
    <w:lvl w:ilvl="0" w:tplc="AE14E372">
      <w:start w:val="1"/>
      <w:numFmt w:val="decimal"/>
      <w:lvlText w:val="%1."/>
      <w:lvlJc w:val="left"/>
      <w:pPr>
        <w:ind w:left="720" w:hanging="360"/>
      </w:pPr>
      <w:rPr>
        <w:rFonts w:hint="default"/>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9C6908"/>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0" w15:restartNumberingAfterBreak="0">
    <w:nsid w:val="389A2B8C"/>
    <w:multiLevelType w:val="hybridMultilevel"/>
    <w:tmpl w:val="40402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B2948DB"/>
    <w:multiLevelType w:val="hybridMultilevel"/>
    <w:tmpl w:val="FF840572"/>
    <w:lvl w:ilvl="0" w:tplc="A89871CA">
      <w:start w:val="1"/>
      <w:numFmt w:val="decimal"/>
      <w:lvlText w:val="%1)"/>
      <w:lvlJc w:val="left"/>
      <w:pPr>
        <w:ind w:left="720" w:hanging="360"/>
      </w:pPr>
      <w:rPr>
        <w:rFonts w:hint="default"/>
      </w:rPr>
    </w:lvl>
    <w:lvl w:ilvl="1" w:tplc="CFAC9C52" w:tentative="1">
      <w:start w:val="1"/>
      <w:numFmt w:val="lowerLetter"/>
      <w:lvlText w:val="%2."/>
      <w:lvlJc w:val="left"/>
      <w:pPr>
        <w:ind w:left="1440" w:hanging="360"/>
      </w:pPr>
    </w:lvl>
    <w:lvl w:ilvl="2" w:tplc="83EA32DE" w:tentative="1">
      <w:start w:val="1"/>
      <w:numFmt w:val="lowerRoman"/>
      <w:lvlText w:val="%3."/>
      <w:lvlJc w:val="right"/>
      <w:pPr>
        <w:ind w:left="2160" w:hanging="180"/>
      </w:pPr>
    </w:lvl>
    <w:lvl w:ilvl="3" w:tplc="EB16474E" w:tentative="1">
      <w:start w:val="1"/>
      <w:numFmt w:val="decimal"/>
      <w:lvlText w:val="%4."/>
      <w:lvlJc w:val="left"/>
      <w:pPr>
        <w:ind w:left="2880" w:hanging="360"/>
      </w:pPr>
    </w:lvl>
    <w:lvl w:ilvl="4" w:tplc="F89ABD5A" w:tentative="1">
      <w:start w:val="1"/>
      <w:numFmt w:val="lowerLetter"/>
      <w:lvlText w:val="%5."/>
      <w:lvlJc w:val="left"/>
      <w:pPr>
        <w:ind w:left="3600" w:hanging="360"/>
      </w:pPr>
    </w:lvl>
    <w:lvl w:ilvl="5" w:tplc="A6048600" w:tentative="1">
      <w:start w:val="1"/>
      <w:numFmt w:val="lowerRoman"/>
      <w:lvlText w:val="%6."/>
      <w:lvlJc w:val="right"/>
      <w:pPr>
        <w:ind w:left="4320" w:hanging="180"/>
      </w:pPr>
    </w:lvl>
    <w:lvl w:ilvl="6" w:tplc="486CE586" w:tentative="1">
      <w:start w:val="1"/>
      <w:numFmt w:val="decimal"/>
      <w:lvlText w:val="%7."/>
      <w:lvlJc w:val="left"/>
      <w:pPr>
        <w:ind w:left="5040" w:hanging="360"/>
      </w:pPr>
    </w:lvl>
    <w:lvl w:ilvl="7" w:tplc="0B7AB4AA" w:tentative="1">
      <w:start w:val="1"/>
      <w:numFmt w:val="lowerLetter"/>
      <w:lvlText w:val="%8."/>
      <w:lvlJc w:val="left"/>
      <w:pPr>
        <w:ind w:left="5760" w:hanging="360"/>
      </w:pPr>
    </w:lvl>
    <w:lvl w:ilvl="8" w:tplc="918E8C4A" w:tentative="1">
      <w:start w:val="1"/>
      <w:numFmt w:val="lowerRoman"/>
      <w:lvlText w:val="%9."/>
      <w:lvlJc w:val="right"/>
      <w:pPr>
        <w:ind w:left="6480" w:hanging="180"/>
      </w:pPr>
    </w:lvl>
  </w:abstractNum>
  <w:abstractNum w:abstractNumId="12" w15:restartNumberingAfterBreak="0">
    <w:nsid w:val="3CEC682B"/>
    <w:multiLevelType w:val="hybridMultilevel"/>
    <w:tmpl w:val="2170118E"/>
    <w:lvl w:ilvl="0" w:tplc="FA460376">
      <w:start w:val="1"/>
      <w:numFmt w:val="decimal"/>
      <w:lvlText w:val="(%1)"/>
      <w:lvlJc w:val="left"/>
      <w:pPr>
        <w:ind w:left="720" w:hanging="360"/>
      </w:pPr>
      <w:rPr>
        <w:rFonts w:hint="default"/>
      </w:rPr>
    </w:lvl>
    <w:lvl w:ilvl="1" w:tplc="E08265F6" w:tentative="1">
      <w:start w:val="1"/>
      <w:numFmt w:val="bullet"/>
      <w:lvlText w:val="o"/>
      <w:lvlJc w:val="left"/>
      <w:pPr>
        <w:ind w:left="1440" w:hanging="360"/>
      </w:pPr>
      <w:rPr>
        <w:rFonts w:ascii="Courier New" w:hAnsi="Courier New" w:cs="Courier New" w:hint="default"/>
      </w:rPr>
    </w:lvl>
    <w:lvl w:ilvl="2" w:tplc="18D639FE" w:tentative="1">
      <w:start w:val="1"/>
      <w:numFmt w:val="bullet"/>
      <w:lvlText w:val=""/>
      <w:lvlJc w:val="left"/>
      <w:pPr>
        <w:ind w:left="2160" w:hanging="360"/>
      </w:pPr>
      <w:rPr>
        <w:rFonts w:ascii="Wingdings" w:hAnsi="Wingdings" w:hint="default"/>
      </w:rPr>
    </w:lvl>
    <w:lvl w:ilvl="3" w:tplc="2422AE3A" w:tentative="1">
      <w:start w:val="1"/>
      <w:numFmt w:val="bullet"/>
      <w:lvlText w:val=""/>
      <w:lvlJc w:val="left"/>
      <w:pPr>
        <w:ind w:left="2880" w:hanging="360"/>
      </w:pPr>
      <w:rPr>
        <w:rFonts w:ascii="Symbol" w:hAnsi="Symbol" w:hint="default"/>
      </w:rPr>
    </w:lvl>
    <w:lvl w:ilvl="4" w:tplc="87DA586C" w:tentative="1">
      <w:start w:val="1"/>
      <w:numFmt w:val="bullet"/>
      <w:lvlText w:val="o"/>
      <w:lvlJc w:val="left"/>
      <w:pPr>
        <w:ind w:left="3600" w:hanging="360"/>
      </w:pPr>
      <w:rPr>
        <w:rFonts w:ascii="Courier New" w:hAnsi="Courier New" w:cs="Courier New" w:hint="default"/>
      </w:rPr>
    </w:lvl>
    <w:lvl w:ilvl="5" w:tplc="80F6FFBA" w:tentative="1">
      <w:start w:val="1"/>
      <w:numFmt w:val="bullet"/>
      <w:lvlText w:val=""/>
      <w:lvlJc w:val="left"/>
      <w:pPr>
        <w:ind w:left="4320" w:hanging="360"/>
      </w:pPr>
      <w:rPr>
        <w:rFonts w:ascii="Wingdings" w:hAnsi="Wingdings" w:hint="default"/>
      </w:rPr>
    </w:lvl>
    <w:lvl w:ilvl="6" w:tplc="100AB802" w:tentative="1">
      <w:start w:val="1"/>
      <w:numFmt w:val="bullet"/>
      <w:lvlText w:val=""/>
      <w:lvlJc w:val="left"/>
      <w:pPr>
        <w:ind w:left="5040" w:hanging="360"/>
      </w:pPr>
      <w:rPr>
        <w:rFonts w:ascii="Symbol" w:hAnsi="Symbol" w:hint="default"/>
      </w:rPr>
    </w:lvl>
    <w:lvl w:ilvl="7" w:tplc="A1E8C2DE" w:tentative="1">
      <w:start w:val="1"/>
      <w:numFmt w:val="bullet"/>
      <w:lvlText w:val="o"/>
      <w:lvlJc w:val="left"/>
      <w:pPr>
        <w:ind w:left="5760" w:hanging="360"/>
      </w:pPr>
      <w:rPr>
        <w:rFonts w:ascii="Courier New" w:hAnsi="Courier New" w:cs="Courier New" w:hint="default"/>
      </w:rPr>
    </w:lvl>
    <w:lvl w:ilvl="8" w:tplc="4F9C704C" w:tentative="1">
      <w:start w:val="1"/>
      <w:numFmt w:val="bullet"/>
      <w:lvlText w:val=""/>
      <w:lvlJc w:val="left"/>
      <w:pPr>
        <w:ind w:left="6480" w:hanging="360"/>
      </w:pPr>
      <w:rPr>
        <w:rFonts w:ascii="Wingdings" w:hAnsi="Wingdings" w:hint="default"/>
      </w:rPr>
    </w:lvl>
  </w:abstractNum>
  <w:abstractNum w:abstractNumId="13" w15:restartNumberingAfterBreak="0">
    <w:nsid w:val="3DE71378"/>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4" w15:restartNumberingAfterBreak="0">
    <w:nsid w:val="4E87650F"/>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5" w15:restartNumberingAfterBreak="0">
    <w:nsid w:val="5081225C"/>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6" w15:restartNumberingAfterBreak="0">
    <w:nsid w:val="5A355EEC"/>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7" w15:restartNumberingAfterBreak="0">
    <w:nsid w:val="630458C9"/>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8" w15:restartNumberingAfterBreak="0">
    <w:nsid w:val="6C304928"/>
    <w:multiLevelType w:val="multilevel"/>
    <w:tmpl w:val="08923F24"/>
    <w:lvl w:ilvl="0">
      <w:start w:val="1"/>
      <w:numFmt w:val="decimal"/>
      <w:pStyle w:val="Annex1"/>
      <w:suff w:val="nothing"/>
      <w:lvlText w:val="SCHEDULE %1"/>
      <w:lvlJc w:val="left"/>
      <w:pPr>
        <w:ind w:left="0" w:firstLine="0"/>
      </w:pPr>
      <w:rPr>
        <w:rFonts w:ascii="Times New Roman" w:hAnsi="Times New Roman" w:cs="Times New Roman" w:hint="default"/>
        <w:b/>
        <w:i w:val="0"/>
        <w:sz w:val="26"/>
      </w:rPr>
    </w:lvl>
    <w:lvl w:ilvl="1">
      <w:start w:val="1"/>
      <w:numFmt w:val="upperLetter"/>
      <w:pStyle w:val="Annex2"/>
      <w:suff w:val="nothing"/>
      <w:lvlText w:val="ANNEX %2"/>
      <w:lvlJc w:val="left"/>
      <w:pPr>
        <w:ind w:left="0" w:firstLine="0"/>
      </w:pPr>
      <w:rPr>
        <w:rFonts w:ascii="Times New Roman" w:hAnsi="Times New Roman" w:cs="Times New Roman" w:hint="default"/>
        <w:b/>
        <w:i w:val="0"/>
        <w:color w:val="000000" w:themeColor="text1"/>
        <w:sz w:val="22"/>
      </w:rPr>
    </w:lvl>
    <w:lvl w:ilvl="2">
      <w:start w:val="1"/>
      <w:numFmt w:val="decimal"/>
      <w:pStyle w:val="Annex3"/>
      <w:lvlText w:val="%3."/>
      <w:lvlJc w:val="left"/>
      <w:pPr>
        <w:tabs>
          <w:tab w:val="num" w:pos="720"/>
        </w:tabs>
        <w:ind w:left="720" w:hanging="720"/>
      </w:pPr>
      <w:rPr>
        <w:rFonts w:hint="default"/>
      </w:rPr>
    </w:lvl>
    <w:lvl w:ilvl="3">
      <w:start w:val="1"/>
      <w:numFmt w:val="decimal"/>
      <w:pStyle w:val="Annex4"/>
      <w:lvlText w:val="(%4)"/>
      <w:lvlJc w:val="left"/>
      <w:pPr>
        <w:tabs>
          <w:tab w:val="num" w:pos="720"/>
        </w:tabs>
        <w:ind w:left="720" w:hanging="720"/>
      </w:pPr>
      <w:rPr>
        <w:rFonts w:hint="default"/>
      </w:rPr>
    </w:lvl>
    <w:lvl w:ilvl="4">
      <w:start w:val="1"/>
      <w:numFmt w:val="lowerLetter"/>
      <w:pStyle w:val="Annex5"/>
      <w:lvlText w:val="(%5)"/>
      <w:lvlJc w:val="left"/>
      <w:pPr>
        <w:tabs>
          <w:tab w:val="num" w:pos="1440"/>
        </w:tabs>
        <w:ind w:left="1440" w:hanging="720"/>
      </w:pPr>
      <w:rPr>
        <w:rFonts w:hint="default"/>
      </w:rPr>
    </w:lvl>
    <w:lvl w:ilvl="5">
      <w:start w:val="1"/>
      <w:numFmt w:val="lowerRoman"/>
      <w:pStyle w:val="Annex6"/>
      <w:lvlText w:val="(%6)"/>
      <w:lvlJc w:val="left"/>
      <w:pPr>
        <w:tabs>
          <w:tab w:val="num" w:pos="2160"/>
        </w:tabs>
        <w:ind w:left="2160" w:hanging="720"/>
      </w:pPr>
      <w:rPr>
        <w:rFonts w:hint="default"/>
      </w:rPr>
    </w:lvl>
    <w:lvl w:ilvl="6">
      <w:start w:val="1"/>
      <w:numFmt w:val="upperLetter"/>
      <w:pStyle w:val="Annex7"/>
      <w:lvlText w:val="(%7)"/>
      <w:lvlJc w:val="left"/>
      <w:pPr>
        <w:tabs>
          <w:tab w:val="num" w:pos="2880"/>
        </w:tabs>
        <w:ind w:left="2880" w:hanging="720"/>
      </w:pPr>
      <w:rPr>
        <w:rFonts w:hint="default"/>
      </w:rPr>
    </w:lvl>
    <w:lvl w:ilvl="7">
      <w:start w:val="1"/>
      <w:numFmt w:val="lowerLetter"/>
      <w:pStyle w:val="Annex8"/>
      <w:lvlText w:val="(%8)"/>
      <w:lvlJc w:val="left"/>
      <w:pPr>
        <w:tabs>
          <w:tab w:val="num" w:pos="720"/>
        </w:tabs>
        <w:ind w:left="720" w:hanging="720"/>
      </w:pPr>
      <w:rPr>
        <w:rFonts w:hint="default"/>
      </w:rPr>
    </w:lvl>
    <w:lvl w:ilvl="8">
      <w:start w:val="1"/>
      <w:numFmt w:val="lowerRoman"/>
      <w:pStyle w:val="Annex9"/>
      <w:lvlText w:val="(%9)"/>
      <w:lvlJc w:val="left"/>
      <w:pPr>
        <w:tabs>
          <w:tab w:val="num" w:pos="1440"/>
        </w:tabs>
        <w:ind w:left="1440" w:hanging="720"/>
      </w:pPr>
      <w:rPr>
        <w:rFonts w:hint="default"/>
      </w:rPr>
    </w:lvl>
  </w:abstractNum>
  <w:abstractNum w:abstractNumId="19" w15:restartNumberingAfterBreak="0">
    <w:nsid w:val="6C56637A"/>
    <w:multiLevelType w:val="hybridMultilevel"/>
    <w:tmpl w:val="40402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1DB38E9"/>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21" w15:restartNumberingAfterBreak="0">
    <w:nsid w:val="7C4D7ADC"/>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num w:numId="1">
    <w:abstractNumId w:val="11"/>
  </w:num>
  <w:num w:numId="2">
    <w:abstractNumId w:val="0"/>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2"/>
  </w:num>
  <w:num w:numId="6">
    <w:abstractNumId w:val="18"/>
  </w:num>
  <w:num w:numId="7">
    <w:abstractNumId w:val="4"/>
  </w:num>
  <w:num w:numId="8">
    <w:abstractNumId w:val="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9"/>
  </w:num>
  <w:num w:numId="12">
    <w:abstractNumId w:val="16"/>
  </w:num>
  <w:num w:numId="13">
    <w:abstractNumId w:val="14"/>
  </w:num>
  <w:num w:numId="14">
    <w:abstractNumId w:val="15"/>
  </w:num>
  <w:num w:numId="15">
    <w:abstractNumId w:val="17"/>
  </w:num>
  <w:num w:numId="16">
    <w:abstractNumId w:val="3"/>
  </w:num>
  <w:num w:numId="17">
    <w:abstractNumId w:val="21"/>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
  </w:num>
  <w:num w:numId="21">
    <w:abstractNumId w:val="8"/>
  </w:num>
  <w:num w:numId="22">
    <w:abstractNumId w:val="7"/>
  </w:num>
  <w:num w:numId="23">
    <w:abstractNumId w:val="1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11673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2D"/>
    <w:rsid w:val="00000B37"/>
    <w:rsid w:val="00034F8A"/>
    <w:rsid w:val="00053A58"/>
    <w:rsid w:val="00070723"/>
    <w:rsid w:val="00075C83"/>
    <w:rsid w:val="000D17BD"/>
    <w:rsid w:val="000D63DF"/>
    <w:rsid w:val="000D6C9E"/>
    <w:rsid w:val="000E60CE"/>
    <w:rsid w:val="001069D9"/>
    <w:rsid w:val="00120C09"/>
    <w:rsid w:val="001279A4"/>
    <w:rsid w:val="0013099A"/>
    <w:rsid w:val="00151E57"/>
    <w:rsid w:val="00170869"/>
    <w:rsid w:val="00173045"/>
    <w:rsid w:val="0017454E"/>
    <w:rsid w:val="00185CB2"/>
    <w:rsid w:val="001949DA"/>
    <w:rsid w:val="001A3318"/>
    <w:rsid w:val="001A6D2D"/>
    <w:rsid w:val="001B3827"/>
    <w:rsid w:val="001C3A95"/>
    <w:rsid w:val="001F1502"/>
    <w:rsid w:val="00204CE8"/>
    <w:rsid w:val="00205F45"/>
    <w:rsid w:val="00211581"/>
    <w:rsid w:val="00213D7E"/>
    <w:rsid w:val="00221904"/>
    <w:rsid w:val="00224E1C"/>
    <w:rsid w:val="00225E9F"/>
    <w:rsid w:val="0022658C"/>
    <w:rsid w:val="002317C2"/>
    <w:rsid w:val="002430B9"/>
    <w:rsid w:val="002D6B13"/>
    <w:rsid w:val="002F65C0"/>
    <w:rsid w:val="002F689A"/>
    <w:rsid w:val="00326AF5"/>
    <w:rsid w:val="00330298"/>
    <w:rsid w:val="00385326"/>
    <w:rsid w:val="003950ED"/>
    <w:rsid w:val="003D1275"/>
    <w:rsid w:val="004227A7"/>
    <w:rsid w:val="00440498"/>
    <w:rsid w:val="00455E5D"/>
    <w:rsid w:val="004921FE"/>
    <w:rsid w:val="004B1CC6"/>
    <w:rsid w:val="004B53EF"/>
    <w:rsid w:val="004B7F78"/>
    <w:rsid w:val="004C1844"/>
    <w:rsid w:val="004C6CF2"/>
    <w:rsid w:val="004D4CA9"/>
    <w:rsid w:val="004D7EA1"/>
    <w:rsid w:val="004F43D9"/>
    <w:rsid w:val="00597758"/>
    <w:rsid w:val="005A34E3"/>
    <w:rsid w:val="005A38BA"/>
    <w:rsid w:val="005A7073"/>
    <w:rsid w:val="005B256B"/>
    <w:rsid w:val="005B4FFB"/>
    <w:rsid w:val="005C7B07"/>
    <w:rsid w:val="00605456"/>
    <w:rsid w:val="00615C85"/>
    <w:rsid w:val="00634453"/>
    <w:rsid w:val="006673C7"/>
    <w:rsid w:val="006958A7"/>
    <w:rsid w:val="006C300B"/>
    <w:rsid w:val="006F21A3"/>
    <w:rsid w:val="006F7ECD"/>
    <w:rsid w:val="00700B54"/>
    <w:rsid w:val="007109B0"/>
    <w:rsid w:val="00721472"/>
    <w:rsid w:val="00725569"/>
    <w:rsid w:val="00731335"/>
    <w:rsid w:val="00737C51"/>
    <w:rsid w:val="00753A46"/>
    <w:rsid w:val="007635B4"/>
    <w:rsid w:val="007638BA"/>
    <w:rsid w:val="00782CB7"/>
    <w:rsid w:val="00784CB7"/>
    <w:rsid w:val="00795BBF"/>
    <w:rsid w:val="00797BFC"/>
    <w:rsid w:val="007B371A"/>
    <w:rsid w:val="007D1588"/>
    <w:rsid w:val="007E0C8F"/>
    <w:rsid w:val="007E6E37"/>
    <w:rsid w:val="00802EBA"/>
    <w:rsid w:val="008413F2"/>
    <w:rsid w:val="00855A20"/>
    <w:rsid w:val="0086363F"/>
    <w:rsid w:val="00867E52"/>
    <w:rsid w:val="0089121D"/>
    <w:rsid w:val="00892910"/>
    <w:rsid w:val="008B5AFC"/>
    <w:rsid w:val="008C6DDC"/>
    <w:rsid w:val="008C7D80"/>
    <w:rsid w:val="008D2C2B"/>
    <w:rsid w:val="008E64AE"/>
    <w:rsid w:val="008F7996"/>
    <w:rsid w:val="00922966"/>
    <w:rsid w:val="009440D4"/>
    <w:rsid w:val="00946316"/>
    <w:rsid w:val="00951ECA"/>
    <w:rsid w:val="00976749"/>
    <w:rsid w:val="00981AF4"/>
    <w:rsid w:val="009952A6"/>
    <w:rsid w:val="009A00C9"/>
    <w:rsid w:val="009A0F2F"/>
    <w:rsid w:val="009B1C13"/>
    <w:rsid w:val="009F2AB3"/>
    <w:rsid w:val="00A156DC"/>
    <w:rsid w:val="00A330D2"/>
    <w:rsid w:val="00A812EE"/>
    <w:rsid w:val="00A861E1"/>
    <w:rsid w:val="00AD5669"/>
    <w:rsid w:val="00AE0244"/>
    <w:rsid w:val="00AE451A"/>
    <w:rsid w:val="00AF4152"/>
    <w:rsid w:val="00AF7234"/>
    <w:rsid w:val="00B00615"/>
    <w:rsid w:val="00B0156C"/>
    <w:rsid w:val="00B35F80"/>
    <w:rsid w:val="00B52E15"/>
    <w:rsid w:val="00B655B8"/>
    <w:rsid w:val="00B964B2"/>
    <w:rsid w:val="00B9792E"/>
    <w:rsid w:val="00BA05A2"/>
    <w:rsid w:val="00BA3B64"/>
    <w:rsid w:val="00BA4BA3"/>
    <w:rsid w:val="00BB5871"/>
    <w:rsid w:val="00BD2EFC"/>
    <w:rsid w:val="00C353B0"/>
    <w:rsid w:val="00C4345C"/>
    <w:rsid w:val="00C470E3"/>
    <w:rsid w:val="00C5392D"/>
    <w:rsid w:val="00C55106"/>
    <w:rsid w:val="00C72818"/>
    <w:rsid w:val="00C737D7"/>
    <w:rsid w:val="00C76391"/>
    <w:rsid w:val="00C86AFF"/>
    <w:rsid w:val="00C94131"/>
    <w:rsid w:val="00CB18B2"/>
    <w:rsid w:val="00CC783D"/>
    <w:rsid w:val="00CC7F7F"/>
    <w:rsid w:val="00D1007D"/>
    <w:rsid w:val="00D1010D"/>
    <w:rsid w:val="00D12816"/>
    <w:rsid w:val="00D200CA"/>
    <w:rsid w:val="00D71169"/>
    <w:rsid w:val="00D9101E"/>
    <w:rsid w:val="00DF26A7"/>
    <w:rsid w:val="00DF3EAB"/>
    <w:rsid w:val="00E002EC"/>
    <w:rsid w:val="00E04940"/>
    <w:rsid w:val="00E14C5E"/>
    <w:rsid w:val="00E65369"/>
    <w:rsid w:val="00E6790C"/>
    <w:rsid w:val="00E702CA"/>
    <w:rsid w:val="00E73290"/>
    <w:rsid w:val="00E95B48"/>
    <w:rsid w:val="00EB5FAF"/>
    <w:rsid w:val="00EC21C7"/>
    <w:rsid w:val="00EE2EB4"/>
    <w:rsid w:val="00EE7572"/>
    <w:rsid w:val="00EF43DF"/>
    <w:rsid w:val="00F84C67"/>
    <w:rsid w:val="00F91B11"/>
    <w:rsid w:val="00FB2E4E"/>
    <w:rsid w:val="00FD0510"/>
    <w:rsid w:val="00FD3D95"/>
    <w:rsid w:val="00FE0B76"/>
    <w:rsid w:val="00FE52CD"/>
    <w:rsid w:val="00FF39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6737"/>
    <o:shapelayout v:ext="edit">
      <o:idmap v:ext="edit" data="1"/>
    </o:shapelayout>
  </w:shapeDefaults>
  <w:decimalSymbol w:val="."/>
  <w:listSeparator w:val=";"/>
  <w14:docId w14:val="406EACD1"/>
  <w14:defaultImageDpi w14:val="96"/>
  <w15:docId w15:val="{F8761EF7-BCA3-42C0-94DB-EAEE3B51A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utoSpaceDE w:val="0"/>
      <w:autoSpaceDN w:val="0"/>
      <w:spacing w:after="0" w:line="240" w:lineRule="auto"/>
    </w:pPr>
    <w:rPr>
      <w:sz w:val="20"/>
      <w:szCs w:val="20"/>
    </w:rPr>
  </w:style>
  <w:style w:type="paragraph" w:styleId="3">
    <w:name w:val="heading 3"/>
    <w:aliases w:val="(Alt+3),(a),.,/Level 3,3,C,H3,H31,H311,H32,H33,Head C,HeadC,Heading 3(left),Heading 3-i,Lev,Level 1 - 1,MI,Minor,Minor1,Niveau 1 1 1,Numbered - 3,Para Heading 3,Para Heading 31,Sub-section,Subparagraafkop,h3,h31,h311,h312,h32,h33,h34,level 3"/>
    <w:basedOn w:val="a"/>
    <w:next w:val="a"/>
    <w:link w:val="30"/>
    <w:uiPriority w:val="9"/>
    <w:unhideWhenUsed/>
    <w:qFormat/>
    <w:pPr>
      <w:keepNext/>
      <w:keepLines/>
      <w:autoSpaceDE/>
      <w:autoSpaceDN/>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aliases w:val="(Alt+4),4,Bullet 1,Bullet 11,Bullet 12,Bullet 13,Bullet 14,Bullet 15,Bullet 16,H,H4,H41,H42,Heading 4dsg,Level 2 - a,Project table,Propos,Sub-Minor,Sub-paragraph,Subsection,Titre 4 de niveau 4 ASAAC,h4,h41,h42,h43,heading 41,heading 42"/>
    <w:basedOn w:val="a"/>
    <w:link w:val="40"/>
    <w:uiPriority w:val="9"/>
    <w:qFormat/>
    <w:pPr>
      <w:tabs>
        <w:tab w:val="num" w:pos="2280"/>
      </w:tabs>
      <w:autoSpaceDE/>
      <w:autoSpaceDN/>
      <w:spacing w:after="180"/>
      <w:ind w:left="1440" w:hanging="720"/>
      <w:jc w:val="both"/>
      <w:outlineLvl w:val="3"/>
    </w:pPr>
    <w:rPr>
      <w:rFonts w:eastAsia="MS Mincho"/>
      <w:sz w:val="22"/>
      <w:szCs w:val="22"/>
      <w:lang w:val="en-US" w:eastAsia="en-US"/>
    </w:rPr>
  </w:style>
  <w:style w:type="paragraph" w:styleId="5">
    <w:name w:val="heading 5"/>
    <w:basedOn w:val="a"/>
    <w:next w:val="a"/>
    <w:link w:val="50"/>
    <w:uiPriority w:val="9"/>
    <w:semiHidden/>
    <w:unhideWhenUsed/>
    <w:qFormat/>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character" w:customStyle="1" w:styleId="a4">
    <w:name w:val="Верхний колонтитул Знак"/>
    <w:basedOn w:val="a0"/>
    <w:link w:val="a3"/>
    <w:uiPriority w:val="99"/>
    <w:rPr>
      <w:sz w:val="20"/>
      <w:szCs w:val="20"/>
    </w:rPr>
  </w:style>
  <w:style w:type="paragraph" w:styleId="a5">
    <w:name w:val="footer"/>
    <w:basedOn w:val="a"/>
    <w:link w:val="a6"/>
    <w:uiPriority w:val="99"/>
    <w:pPr>
      <w:tabs>
        <w:tab w:val="center" w:pos="4153"/>
        <w:tab w:val="right" w:pos="8306"/>
      </w:tabs>
    </w:pPr>
  </w:style>
  <w:style w:type="character" w:customStyle="1" w:styleId="a6">
    <w:name w:val="Нижний колонтитул Знак"/>
    <w:basedOn w:val="a0"/>
    <w:link w:val="a5"/>
    <w:uiPriority w:val="99"/>
    <w:rPr>
      <w:sz w:val="20"/>
      <w:szCs w:val="20"/>
    </w:rPr>
  </w:style>
  <w:style w:type="paragraph" w:styleId="a7">
    <w:name w:val="footnote text"/>
    <w:basedOn w:val="a"/>
    <w:link w:val="a8"/>
    <w:uiPriority w:val="99"/>
    <w:semiHidden/>
  </w:style>
  <w:style w:type="character" w:customStyle="1" w:styleId="a8">
    <w:name w:val="Текст сноски Знак"/>
    <w:basedOn w:val="a0"/>
    <w:link w:val="a7"/>
    <w:uiPriority w:val="99"/>
    <w:semiHidden/>
    <w:rPr>
      <w:sz w:val="20"/>
      <w:szCs w:val="20"/>
    </w:rPr>
  </w:style>
  <w:style w:type="character" w:styleId="a9">
    <w:name w:val="footnote reference"/>
    <w:basedOn w:val="a0"/>
    <w:uiPriority w:val="99"/>
    <w:semiHidden/>
    <w:rPr>
      <w:rFonts w:cs="Times New Roman"/>
      <w:vertAlign w:val="superscript"/>
    </w:rPr>
  </w:style>
  <w:style w:type="paragraph" w:customStyle="1" w:styleId="ConsNormal">
    <w:name w:val="ConsNormal"/>
    <w:uiPriority w:val="99"/>
    <w:pPr>
      <w:autoSpaceDE w:val="0"/>
      <w:autoSpaceDN w:val="0"/>
      <w:adjustRightInd w:val="0"/>
      <w:spacing w:after="0" w:line="240" w:lineRule="auto"/>
      <w:ind w:right="19772"/>
      <w:jc w:val="both"/>
    </w:pPr>
    <w:rPr>
      <w:rFonts w:ascii="Courier New" w:hAnsi="Courier New" w:cs="Courier New"/>
      <w:sz w:val="20"/>
      <w:szCs w:val="20"/>
    </w:rPr>
  </w:style>
  <w:style w:type="paragraph" w:customStyle="1" w:styleId="ConsNonformat">
    <w:name w:val="ConsNonformat"/>
    <w:uiPriority w:val="99"/>
    <w:pPr>
      <w:autoSpaceDE w:val="0"/>
      <w:autoSpaceDN w:val="0"/>
      <w:adjustRightInd w:val="0"/>
      <w:spacing w:after="0" w:line="240" w:lineRule="auto"/>
      <w:jc w:val="both"/>
    </w:pPr>
    <w:rPr>
      <w:rFonts w:ascii="Courier New" w:hAnsi="Courier New" w:cs="Courier New"/>
      <w:sz w:val="20"/>
      <w:szCs w:val="20"/>
    </w:rPr>
  </w:style>
  <w:style w:type="paragraph" w:customStyle="1" w:styleId="ConsDTNormal">
    <w:name w:val="ConsDTNormal"/>
    <w:uiPriority w:val="99"/>
    <w:pPr>
      <w:autoSpaceDE w:val="0"/>
      <w:autoSpaceDN w:val="0"/>
      <w:adjustRightInd w:val="0"/>
      <w:spacing w:after="0" w:line="240" w:lineRule="auto"/>
      <w:jc w:val="both"/>
    </w:pPr>
    <w:rPr>
      <w:sz w:val="24"/>
      <w:szCs w:val="24"/>
    </w:rPr>
  </w:style>
  <w:style w:type="paragraph" w:styleId="aa">
    <w:name w:val="Balloon Text"/>
    <w:basedOn w:val="a"/>
    <w:link w:val="ab"/>
    <w:uiPriority w:val="99"/>
    <w:semiHidden/>
    <w:unhideWhenUsed/>
    <w:rPr>
      <w:rFonts w:ascii="Segoe UI" w:hAnsi="Segoe UI" w:cs="Segoe UI"/>
      <w:sz w:val="18"/>
      <w:szCs w:val="18"/>
    </w:rPr>
  </w:style>
  <w:style w:type="character" w:customStyle="1" w:styleId="ab">
    <w:name w:val="Текст выноски Знак"/>
    <w:basedOn w:val="a0"/>
    <w:link w:val="aa"/>
    <w:uiPriority w:val="99"/>
    <w:semiHidden/>
    <w:rPr>
      <w:rFonts w:ascii="Segoe UI" w:hAnsi="Segoe UI" w:cs="Segoe UI"/>
      <w:sz w:val="18"/>
      <w:szCs w:val="18"/>
    </w:rPr>
  </w:style>
  <w:style w:type="paragraph" w:customStyle="1" w:styleId="Schedule1">
    <w:name w:val="Schedule 1"/>
    <w:basedOn w:val="a"/>
    <w:next w:val="a"/>
    <w:uiPriority w:val="30"/>
    <w:qFormat/>
    <w:pPr>
      <w:keepNext/>
      <w:pageBreakBefore/>
      <w:numPr>
        <w:numId w:val="5"/>
      </w:numPr>
      <w:autoSpaceDE/>
      <w:autoSpaceDN/>
      <w:spacing w:after="360"/>
      <w:jc w:val="center"/>
    </w:pPr>
    <w:rPr>
      <w:rFonts w:ascii="Times New Roman Bold" w:eastAsia="MS Mincho" w:hAnsi="Times New Roman Bold" w:cs="Times New Roman Bold"/>
      <w:b/>
      <w:bCs/>
      <w:caps/>
      <w:sz w:val="26"/>
      <w:szCs w:val="22"/>
      <w:lang w:val="en-US" w:eastAsia="en-US"/>
    </w:rPr>
  </w:style>
  <w:style w:type="paragraph" w:customStyle="1" w:styleId="Schedule2">
    <w:name w:val="Schedule 2"/>
    <w:basedOn w:val="a"/>
    <w:next w:val="a"/>
    <w:uiPriority w:val="30"/>
    <w:qFormat/>
    <w:pPr>
      <w:keepNext/>
      <w:pageBreakBefore/>
      <w:numPr>
        <w:ilvl w:val="1"/>
        <w:numId w:val="5"/>
      </w:numPr>
      <w:autoSpaceDE/>
      <w:autoSpaceDN/>
      <w:spacing w:after="240"/>
      <w:jc w:val="center"/>
    </w:pPr>
    <w:rPr>
      <w:rFonts w:ascii="Times New Roman Bold" w:eastAsia="MS Mincho" w:hAnsi="Times New Roman Bold"/>
      <w:b/>
      <w:bCs/>
      <w:caps/>
      <w:sz w:val="22"/>
      <w:szCs w:val="22"/>
      <w:lang w:val="en-US" w:eastAsia="en-US"/>
    </w:rPr>
  </w:style>
  <w:style w:type="paragraph" w:customStyle="1" w:styleId="Schedule3">
    <w:name w:val="Schedule 3"/>
    <w:basedOn w:val="a"/>
    <w:next w:val="a"/>
    <w:uiPriority w:val="30"/>
    <w:qFormat/>
    <w:pPr>
      <w:numPr>
        <w:ilvl w:val="2"/>
        <w:numId w:val="5"/>
      </w:numPr>
      <w:autoSpaceDE/>
      <w:autoSpaceDN/>
      <w:spacing w:after="180"/>
      <w:jc w:val="both"/>
    </w:pPr>
    <w:rPr>
      <w:rFonts w:eastAsia="MS Mincho"/>
      <w:sz w:val="22"/>
      <w:szCs w:val="22"/>
      <w:lang w:val="en-US" w:eastAsia="en-US"/>
    </w:rPr>
  </w:style>
  <w:style w:type="paragraph" w:customStyle="1" w:styleId="Schedule4">
    <w:name w:val="Schedule 4"/>
    <w:basedOn w:val="a"/>
    <w:next w:val="a"/>
    <w:uiPriority w:val="30"/>
    <w:qFormat/>
    <w:pPr>
      <w:numPr>
        <w:ilvl w:val="3"/>
        <w:numId w:val="5"/>
      </w:numPr>
      <w:autoSpaceDE/>
      <w:autoSpaceDN/>
      <w:spacing w:after="180"/>
      <w:jc w:val="both"/>
    </w:pPr>
    <w:rPr>
      <w:rFonts w:eastAsia="MS Mincho"/>
      <w:iCs/>
      <w:sz w:val="22"/>
      <w:szCs w:val="22"/>
      <w:lang w:val="en-US" w:eastAsia="en-US"/>
    </w:rPr>
  </w:style>
  <w:style w:type="paragraph" w:customStyle="1" w:styleId="Schedule5">
    <w:name w:val="Schedule 5"/>
    <w:basedOn w:val="a"/>
    <w:uiPriority w:val="30"/>
    <w:qFormat/>
    <w:pPr>
      <w:numPr>
        <w:ilvl w:val="4"/>
        <w:numId w:val="5"/>
      </w:numPr>
      <w:autoSpaceDE/>
      <w:autoSpaceDN/>
      <w:spacing w:after="180"/>
      <w:jc w:val="both"/>
    </w:pPr>
    <w:rPr>
      <w:rFonts w:eastAsia="MS Mincho"/>
      <w:sz w:val="22"/>
      <w:szCs w:val="22"/>
      <w:lang w:val="en-US" w:eastAsia="en-US"/>
    </w:rPr>
  </w:style>
  <w:style w:type="paragraph" w:customStyle="1" w:styleId="Schedule6">
    <w:name w:val="Schedule 6"/>
    <w:basedOn w:val="a"/>
    <w:uiPriority w:val="30"/>
    <w:qFormat/>
    <w:pPr>
      <w:numPr>
        <w:ilvl w:val="5"/>
        <w:numId w:val="5"/>
      </w:numPr>
      <w:autoSpaceDE/>
      <w:autoSpaceDN/>
      <w:spacing w:after="180"/>
      <w:jc w:val="both"/>
    </w:pPr>
    <w:rPr>
      <w:rFonts w:eastAsia="MS Mincho"/>
      <w:sz w:val="22"/>
      <w:szCs w:val="22"/>
      <w:lang w:val="en-US" w:eastAsia="en-US"/>
    </w:rPr>
  </w:style>
  <w:style w:type="paragraph" w:customStyle="1" w:styleId="Schedule7">
    <w:name w:val="Schedule 7"/>
    <w:basedOn w:val="a"/>
    <w:uiPriority w:val="30"/>
    <w:qFormat/>
    <w:pPr>
      <w:numPr>
        <w:ilvl w:val="6"/>
        <w:numId w:val="5"/>
      </w:numPr>
      <w:autoSpaceDE/>
      <w:autoSpaceDN/>
      <w:spacing w:after="180"/>
      <w:jc w:val="both"/>
    </w:pPr>
    <w:rPr>
      <w:rFonts w:eastAsia="MS Mincho"/>
      <w:sz w:val="22"/>
      <w:szCs w:val="22"/>
      <w:lang w:val="en-US" w:eastAsia="en-US"/>
    </w:rPr>
  </w:style>
  <w:style w:type="paragraph" w:customStyle="1" w:styleId="Schedule8">
    <w:name w:val="Schedule 8"/>
    <w:basedOn w:val="a"/>
    <w:uiPriority w:val="30"/>
    <w:qFormat/>
    <w:pPr>
      <w:numPr>
        <w:ilvl w:val="7"/>
        <w:numId w:val="5"/>
      </w:numPr>
      <w:autoSpaceDE/>
      <w:autoSpaceDN/>
      <w:spacing w:after="180"/>
      <w:jc w:val="both"/>
    </w:pPr>
    <w:rPr>
      <w:rFonts w:eastAsia="MS Mincho"/>
      <w:sz w:val="22"/>
      <w:szCs w:val="22"/>
      <w:lang w:val="en-US" w:eastAsia="en-US"/>
    </w:rPr>
  </w:style>
  <w:style w:type="paragraph" w:customStyle="1" w:styleId="Schedule9">
    <w:name w:val="Schedule 9"/>
    <w:basedOn w:val="a"/>
    <w:uiPriority w:val="30"/>
    <w:qFormat/>
    <w:pPr>
      <w:numPr>
        <w:ilvl w:val="8"/>
        <w:numId w:val="5"/>
      </w:numPr>
      <w:autoSpaceDE/>
      <w:autoSpaceDN/>
      <w:spacing w:after="180"/>
      <w:jc w:val="both"/>
    </w:pPr>
    <w:rPr>
      <w:rFonts w:eastAsia="MS Mincho"/>
      <w:sz w:val="22"/>
      <w:szCs w:val="22"/>
      <w:lang w:val="en-US" w:eastAsia="en-US"/>
    </w:rPr>
  </w:style>
  <w:style w:type="paragraph" w:customStyle="1" w:styleId="Annex1">
    <w:name w:val="Annex 1"/>
    <w:basedOn w:val="a"/>
    <w:next w:val="a"/>
    <w:uiPriority w:val="31"/>
    <w:qFormat/>
    <w:pPr>
      <w:keepNext/>
      <w:numPr>
        <w:numId w:val="6"/>
      </w:numPr>
      <w:autoSpaceDE/>
      <w:autoSpaceDN/>
      <w:spacing w:after="360"/>
      <w:jc w:val="center"/>
    </w:pPr>
    <w:rPr>
      <w:rFonts w:ascii="Times New Roman Bold" w:eastAsia="MS Mincho" w:hAnsi="Times New Roman Bold" w:cs="Times New Roman Bold"/>
      <w:b/>
      <w:bCs/>
      <w:caps/>
      <w:sz w:val="26"/>
      <w:szCs w:val="22"/>
      <w:lang w:val="en-US" w:eastAsia="en-US"/>
    </w:rPr>
  </w:style>
  <w:style w:type="paragraph" w:customStyle="1" w:styleId="Annex2">
    <w:name w:val="Annex 2"/>
    <w:basedOn w:val="a"/>
    <w:next w:val="a"/>
    <w:uiPriority w:val="31"/>
    <w:qFormat/>
    <w:pPr>
      <w:keepNext/>
      <w:numPr>
        <w:ilvl w:val="1"/>
        <w:numId w:val="6"/>
      </w:numPr>
      <w:autoSpaceDE/>
      <w:autoSpaceDN/>
      <w:spacing w:after="240"/>
      <w:jc w:val="center"/>
    </w:pPr>
    <w:rPr>
      <w:rFonts w:ascii="Times New Roman Bold" w:eastAsia="MS Mincho" w:hAnsi="Times New Roman Bold"/>
      <w:b/>
      <w:bCs/>
      <w:caps/>
      <w:sz w:val="22"/>
      <w:szCs w:val="22"/>
      <w:lang w:val="en-US" w:eastAsia="en-US"/>
    </w:rPr>
  </w:style>
  <w:style w:type="paragraph" w:customStyle="1" w:styleId="Annex3">
    <w:name w:val="Annex 3"/>
    <w:basedOn w:val="a"/>
    <w:next w:val="a"/>
    <w:uiPriority w:val="31"/>
    <w:qFormat/>
    <w:pPr>
      <w:numPr>
        <w:ilvl w:val="2"/>
        <w:numId w:val="6"/>
      </w:numPr>
      <w:autoSpaceDE/>
      <w:autoSpaceDN/>
      <w:spacing w:after="180"/>
      <w:jc w:val="both"/>
    </w:pPr>
    <w:rPr>
      <w:rFonts w:eastAsia="MS Mincho"/>
      <w:sz w:val="22"/>
      <w:szCs w:val="22"/>
      <w:lang w:val="en-US" w:eastAsia="en-US"/>
    </w:rPr>
  </w:style>
  <w:style w:type="paragraph" w:customStyle="1" w:styleId="Annex4">
    <w:name w:val="Annex 4"/>
    <w:basedOn w:val="a"/>
    <w:next w:val="a"/>
    <w:uiPriority w:val="31"/>
    <w:qFormat/>
    <w:pPr>
      <w:numPr>
        <w:ilvl w:val="3"/>
        <w:numId w:val="6"/>
      </w:numPr>
      <w:autoSpaceDE/>
      <w:autoSpaceDN/>
      <w:spacing w:after="180"/>
      <w:jc w:val="both"/>
    </w:pPr>
    <w:rPr>
      <w:rFonts w:eastAsia="MS Mincho"/>
      <w:iCs/>
      <w:sz w:val="22"/>
      <w:szCs w:val="22"/>
      <w:lang w:val="en-US" w:eastAsia="en-US"/>
    </w:rPr>
  </w:style>
  <w:style w:type="paragraph" w:customStyle="1" w:styleId="Annex5">
    <w:name w:val="Annex 5"/>
    <w:basedOn w:val="a"/>
    <w:uiPriority w:val="31"/>
    <w:qFormat/>
    <w:pPr>
      <w:numPr>
        <w:ilvl w:val="4"/>
        <w:numId w:val="6"/>
      </w:numPr>
      <w:autoSpaceDE/>
      <w:autoSpaceDN/>
      <w:spacing w:after="180"/>
      <w:jc w:val="both"/>
    </w:pPr>
    <w:rPr>
      <w:rFonts w:eastAsia="MS Mincho"/>
      <w:sz w:val="22"/>
      <w:szCs w:val="22"/>
      <w:lang w:val="en-US" w:eastAsia="en-US"/>
    </w:rPr>
  </w:style>
  <w:style w:type="paragraph" w:customStyle="1" w:styleId="Annex6">
    <w:name w:val="Annex 6"/>
    <w:basedOn w:val="a"/>
    <w:uiPriority w:val="31"/>
    <w:qFormat/>
    <w:pPr>
      <w:numPr>
        <w:ilvl w:val="5"/>
        <w:numId w:val="6"/>
      </w:numPr>
      <w:autoSpaceDE/>
      <w:autoSpaceDN/>
      <w:spacing w:after="180"/>
      <w:jc w:val="both"/>
    </w:pPr>
    <w:rPr>
      <w:rFonts w:eastAsia="MS Mincho"/>
      <w:sz w:val="22"/>
      <w:szCs w:val="22"/>
      <w:lang w:val="en-US" w:eastAsia="en-US"/>
    </w:rPr>
  </w:style>
  <w:style w:type="paragraph" w:customStyle="1" w:styleId="Annex7">
    <w:name w:val="Annex 7"/>
    <w:basedOn w:val="a"/>
    <w:uiPriority w:val="31"/>
    <w:qFormat/>
    <w:pPr>
      <w:numPr>
        <w:ilvl w:val="6"/>
        <w:numId w:val="6"/>
      </w:numPr>
      <w:autoSpaceDE/>
      <w:autoSpaceDN/>
      <w:spacing w:after="180"/>
      <w:jc w:val="both"/>
    </w:pPr>
    <w:rPr>
      <w:rFonts w:eastAsia="MS Mincho"/>
      <w:sz w:val="22"/>
      <w:szCs w:val="22"/>
      <w:lang w:val="en-US" w:eastAsia="en-US"/>
    </w:rPr>
  </w:style>
  <w:style w:type="paragraph" w:customStyle="1" w:styleId="Annex8">
    <w:name w:val="Annex 8"/>
    <w:basedOn w:val="a"/>
    <w:uiPriority w:val="31"/>
    <w:qFormat/>
    <w:pPr>
      <w:numPr>
        <w:ilvl w:val="7"/>
        <w:numId w:val="6"/>
      </w:numPr>
      <w:autoSpaceDE/>
      <w:autoSpaceDN/>
      <w:spacing w:after="180"/>
      <w:jc w:val="both"/>
    </w:pPr>
    <w:rPr>
      <w:rFonts w:eastAsia="MS Mincho"/>
      <w:sz w:val="22"/>
      <w:szCs w:val="22"/>
      <w:lang w:val="en-US" w:eastAsia="en-US"/>
    </w:rPr>
  </w:style>
  <w:style w:type="paragraph" w:customStyle="1" w:styleId="Annex9">
    <w:name w:val="Annex 9"/>
    <w:basedOn w:val="a"/>
    <w:uiPriority w:val="31"/>
    <w:qFormat/>
    <w:pPr>
      <w:numPr>
        <w:ilvl w:val="8"/>
        <w:numId w:val="6"/>
      </w:numPr>
      <w:autoSpaceDE/>
      <w:autoSpaceDN/>
      <w:spacing w:after="180"/>
      <w:jc w:val="both"/>
    </w:pPr>
    <w:rPr>
      <w:rFonts w:eastAsia="MS Mincho"/>
      <w:sz w:val="22"/>
      <w:szCs w:val="22"/>
      <w:lang w:val="en-US" w:eastAsia="en-US"/>
    </w:rPr>
  </w:style>
  <w:style w:type="paragraph" w:customStyle="1" w:styleId="Exhibit1">
    <w:name w:val="Exhibit 1"/>
    <w:basedOn w:val="a"/>
    <w:next w:val="Exhibit2"/>
    <w:uiPriority w:val="29"/>
    <w:qFormat/>
    <w:pPr>
      <w:keepNext/>
      <w:keepLines/>
      <w:numPr>
        <w:numId w:val="8"/>
      </w:numPr>
      <w:autoSpaceDE/>
      <w:autoSpaceDN/>
      <w:spacing w:before="360" w:after="180"/>
      <w:jc w:val="both"/>
    </w:pPr>
    <w:rPr>
      <w:rFonts w:ascii="Times New Roman Bold" w:eastAsia="MS Mincho" w:hAnsi="Times New Roman Bold"/>
      <w:b/>
      <w:bCs/>
      <w:caps/>
      <w:color w:val="000000" w:themeColor="text1"/>
      <w:sz w:val="22"/>
      <w:szCs w:val="24"/>
      <w:lang w:val="en-US" w:eastAsia="en-US"/>
    </w:rPr>
  </w:style>
  <w:style w:type="paragraph" w:customStyle="1" w:styleId="Exhibit2">
    <w:name w:val="Exhibit 2"/>
    <w:basedOn w:val="a"/>
    <w:next w:val="a"/>
    <w:uiPriority w:val="29"/>
    <w:qFormat/>
    <w:pPr>
      <w:numPr>
        <w:ilvl w:val="1"/>
        <w:numId w:val="8"/>
      </w:numPr>
      <w:autoSpaceDE/>
      <w:autoSpaceDN/>
      <w:spacing w:after="180"/>
      <w:jc w:val="both"/>
    </w:pPr>
    <w:rPr>
      <w:rFonts w:ascii="Times New Roman Bold" w:eastAsia="MS Mincho" w:hAnsi="Times New Roman Bold"/>
      <w:b/>
      <w:color w:val="000000" w:themeColor="text1"/>
      <w:sz w:val="22"/>
      <w:szCs w:val="24"/>
      <w:lang w:val="en-US" w:eastAsia="en-US"/>
    </w:rPr>
  </w:style>
  <w:style w:type="paragraph" w:customStyle="1" w:styleId="Exhibit3">
    <w:name w:val="Exhibit 3"/>
    <w:basedOn w:val="a"/>
    <w:next w:val="a"/>
    <w:uiPriority w:val="29"/>
    <w:qFormat/>
    <w:pPr>
      <w:numPr>
        <w:ilvl w:val="2"/>
        <w:numId w:val="8"/>
      </w:numPr>
      <w:autoSpaceDE/>
      <w:autoSpaceDN/>
      <w:spacing w:after="180"/>
      <w:jc w:val="both"/>
    </w:pPr>
    <w:rPr>
      <w:rFonts w:eastAsia="MS Mincho"/>
      <w:color w:val="000000" w:themeColor="text1"/>
      <w:sz w:val="22"/>
      <w:szCs w:val="24"/>
      <w:lang w:val="en-US" w:eastAsia="en-US"/>
    </w:rPr>
  </w:style>
  <w:style w:type="paragraph" w:customStyle="1" w:styleId="Exhibit4">
    <w:name w:val="Exhibit 4"/>
    <w:basedOn w:val="a"/>
    <w:next w:val="a"/>
    <w:uiPriority w:val="29"/>
    <w:qFormat/>
    <w:pPr>
      <w:numPr>
        <w:ilvl w:val="3"/>
        <w:numId w:val="8"/>
      </w:numPr>
      <w:autoSpaceDE/>
      <w:autoSpaceDN/>
      <w:spacing w:after="180"/>
      <w:jc w:val="both"/>
    </w:pPr>
    <w:rPr>
      <w:rFonts w:eastAsia="MS Mincho"/>
      <w:color w:val="000000" w:themeColor="text1"/>
      <w:sz w:val="22"/>
      <w:szCs w:val="24"/>
      <w:lang w:val="en-US" w:eastAsia="en-US"/>
    </w:rPr>
  </w:style>
  <w:style w:type="paragraph" w:customStyle="1" w:styleId="Exhibit5">
    <w:name w:val="Exhibit 5"/>
    <w:basedOn w:val="a"/>
    <w:uiPriority w:val="29"/>
    <w:qFormat/>
    <w:pPr>
      <w:numPr>
        <w:ilvl w:val="4"/>
        <w:numId w:val="8"/>
      </w:numPr>
      <w:autoSpaceDE/>
      <w:autoSpaceDN/>
      <w:spacing w:after="240"/>
      <w:jc w:val="both"/>
    </w:pPr>
    <w:rPr>
      <w:rFonts w:eastAsia="MS Mincho"/>
      <w:color w:val="000000" w:themeColor="text1"/>
      <w:sz w:val="22"/>
      <w:szCs w:val="24"/>
      <w:lang w:val="en-US" w:eastAsia="en-US"/>
    </w:rPr>
  </w:style>
  <w:style w:type="paragraph" w:customStyle="1" w:styleId="Exhibit6">
    <w:name w:val="Exhibit 6"/>
    <w:basedOn w:val="a"/>
    <w:uiPriority w:val="29"/>
    <w:qFormat/>
    <w:pPr>
      <w:numPr>
        <w:ilvl w:val="5"/>
        <w:numId w:val="8"/>
      </w:numPr>
      <w:autoSpaceDE/>
      <w:autoSpaceDN/>
      <w:spacing w:after="240"/>
      <w:jc w:val="both"/>
    </w:pPr>
    <w:rPr>
      <w:rFonts w:eastAsia="MS Mincho"/>
      <w:color w:val="000000" w:themeColor="text1"/>
      <w:sz w:val="24"/>
      <w:szCs w:val="24"/>
      <w:lang w:val="en-US" w:eastAsia="en-US"/>
    </w:rPr>
  </w:style>
  <w:style w:type="paragraph" w:customStyle="1" w:styleId="Exhibit7">
    <w:name w:val="Exhibit 7"/>
    <w:basedOn w:val="a"/>
    <w:uiPriority w:val="29"/>
    <w:qFormat/>
    <w:pPr>
      <w:numPr>
        <w:ilvl w:val="6"/>
        <w:numId w:val="8"/>
      </w:numPr>
      <w:autoSpaceDE/>
      <w:autoSpaceDN/>
      <w:spacing w:after="240"/>
      <w:jc w:val="both"/>
    </w:pPr>
    <w:rPr>
      <w:rFonts w:eastAsia="MS Mincho"/>
      <w:color w:val="000000" w:themeColor="text1"/>
      <w:sz w:val="24"/>
      <w:szCs w:val="24"/>
      <w:lang w:val="en-US" w:eastAsia="en-US"/>
    </w:rPr>
  </w:style>
  <w:style w:type="paragraph" w:customStyle="1" w:styleId="Exhibit8">
    <w:name w:val="Exhibit 8"/>
    <w:basedOn w:val="a"/>
    <w:uiPriority w:val="29"/>
    <w:qFormat/>
    <w:pPr>
      <w:numPr>
        <w:ilvl w:val="7"/>
        <w:numId w:val="8"/>
      </w:numPr>
      <w:autoSpaceDE/>
      <w:autoSpaceDN/>
      <w:spacing w:after="240"/>
      <w:jc w:val="both"/>
    </w:pPr>
    <w:rPr>
      <w:rFonts w:eastAsia="MS Mincho"/>
      <w:color w:val="000000" w:themeColor="text1"/>
      <w:sz w:val="24"/>
      <w:szCs w:val="24"/>
      <w:lang w:val="en-US" w:eastAsia="en-US"/>
    </w:rPr>
  </w:style>
  <w:style w:type="paragraph" w:customStyle="1" w:styleId="Exhibit9">
    <w:name w:val="Exhibit 9"/>
    <w:basedOn w:val="a"/>
    <w:uiPriority w:val="29"/>
    <w:qFormat/>
    <w:pPr>
      <w:numPr>
        <w:ilvl w:val="8"/>
        <w:numId w:val="8"/>
      </w:numPr>
      <w:autoSpaceDE/>
      <w:autoSpaceDN/>
      <w:spacing w:after="240"/>
      <w:jc w:val="both"/>
    </w:pPr>
    <w:rPr>
      <w:rFonts w:eastAsia="MS Mincho"/>
      <w:color w:val="000000" w:themeColor="text1"/>
      <w:sz w:val="24"/>
      <w:szCs w:val="24"/>
      <w:lang w:val="en-US" w:eastAsia="en-US"/>
    </w:rPr>
  </w:style>
  <w:style w:type="character" w:customStyle="1" w:styleId="30">
    <w:name w:val="Заголовок 3 Знак"/>
    <w:aliases w:val="(Alt+3) Знак,(a) Знак,. Знак,/Level 3 Знак,3 Знак,C Знак,H3 Знак,H31 Знак,H311 Знак,H32 Знак,H33 Знак,Head C Знак,HeadC Знак,Heading 3(left) Знак,Heading 3-i Знак,Lev Знак,Level 1 - 1 Знак,MI Знак,Minor Знак,Minor1 Знак,Sub-section Знак"/>
    <w:basedOn w:val="a0"/>
    <w:link w:val="3"/>
    <w:uiPriority w:val="9"/>
    <w:rPr>
      <w:rFonts w:asciiTheme="majorHAnsi" w:eastAsiaTheme="majorEastAsia" w:hAnsiTheme="majorHAnsi" w:cstheme="majorBidi"/>
      <w:color w:val="1F4D78" w:themeColor="accent1" w:themeShade="7F"/>
      <w:sz w:val="24"/>
      <w:szCs w:val="24"/>
    </w:rPr>
  </w:style>
  <w:style w:type="character" w:customStyle="1" w:styleId="40">
    <w:name w:val="Заголовок 4 Знак"/>
    <w:aliases w:val="(Alt+4) Знак,4 Знак,Bullet 1 Знак,Bullet 11 Знак,Bullet 12 Знак,Bullet 13 Знак,Bullet 14 Знак,Bullet 15 Знак,Bullet 16 Знак,H Знак,H4 Знак,H41 Знак,H42 Знак,Heading 4dsg Знак,Level 2 - a Знак,Project table Знак,Propos Знак,h4 Знак"/>
    <w:basedOn w:val="a0"/>
    <w:link w:val="4"/>
    <w:uiPriority w:val="9"/>
    <w:rPr>
      <w:rFonts w:eastAsia="MS Mincho"/>
      <w:lang w:val="en-US" w:eastAsia="en-US"/>
    </w:rPr>
  </w:style>
  <w:style w:type="paragraph" w:customStyle="1" w:styleId="wText">
    <w:name w:val="wText"/>
    <w:basedOn w:val="a"/>
    <w:link w:val="wTextChar"/>
    <w:uiPriority w:val="2"/>
    <w:qFormat/>
    <w:pPr>
      <w:autoSpaceDE/>
      <w:autoSpaceDN/>
      <w:spacing w:after="180"/>
      <w:jc w:val="both"/>
    </w:pPr>
    <w:rPr>
      <w:rFonts w:eastAsia="MS Mincho"/>
      <w:sz w:val="22"/>
      <w:szCs w:val="22"/>
      <w:lang w:val="en-US" w:eastAsia="en-US"/>
    </w:rPr>
  </w:style>
  <w:style w:type="character" w:customStyle="1" w:styleId="wTextChar">
    <w:name w:val="wText Char"/>
    <w:basedOn w:val="a0"/>
    <w:link w:val="wText"/>
    <w:uiPriority w:val="2"/>
    <w:rPr>
      <w:rFonts w:eastAsia="MS Mincho"/>
      <w:lang w:val="en-US" w:eastAsia="en-US"/>
    </w:rPr>
  </w:style>
  <w:style w:type="character" w:customStyle="1" w:styleId="50">
    <w:name w:val="Заголовок 5 Знак"/>
    <w:basedOn w:val="a0"/>
    <w:link w:val="5"/>
    <w:uiPriority w:val="9"/>
    <w:semiHidden/>
    <w:rPr>
      <w:rFonts w:asciiTheme="majorHAnsi" w:eastAsiaTheme="majorEastAsia" w:hAnsiTheme="majorHAnsi" w:cstheme="majorBidi"/>
      <w:color w:val="2E74B5" w:themeColor="accent1" w:themeShade="BF"/>
      <w:sz w:val="20"/>
      <w:szCs w:val="20"/>
    </w:rPr>
  </w:style>
  <w:style w:type="paragraph" w:customStyle="1" w:styleId="wText1">
    <w:name w:val="wText1"/>
    <w:basedOn w:val="a"/>
    <w:uiPriority w:val="1"/>
    <w:qFormat/>
    <w:pPr>
      <w:autoSpaceDE/>
      <w:autoSpaceDN/>
      <w:spacing w:after="180"/>
      <w:ind w:left="720"/>
      <w:jc w:val="both"/>
    </w:pPr>
    <w:rPr>
      <w:rFonts w:eastAsia="MS Mincho"/>
      <w:sz w:val="22"/>
      <w:szCs w:val="22"/>
      <w:lang w:val="en-US" w:eastAsia="en-US"/>
    </w:rPr>
  </w:style>
  <w:style w:type="character" w:styleId="ac">
    <w:name w:val="annotation reference"/>
    <w:basedOn w:val="a0"/>
    <w:uiPriority w:val="99"/>
    <w:semiHidden/>
    <w:unhideWhenUsed/>
    <w:rPr>
      <w:sz w:val="16"/>
      <w:szCs w:val="16"/>
    </w:rPr>
  </w:style>
  <w:style w:type="paragraph" w:styleId="ad">
    <w:name w:val="annotation text"/>
    <w:basedOn w:val="a"/>
    <w:link w:val="ae"/>
    <w:uiPriority w:val="99"/>
    <w:unhideWhenUsed/>
  </w:style>
  <w:style w:type="character" w:customStyle="1" w:styleId="ae">
    <w:name w:val="Текст примечания Знак"/>
    <w:basedOn w:val="a0"/>
    <w:link w:val="ad"/>
    <w:uiPriority w:val="99"/>
    <w:rPr>
      <w:sz w:val="20"/>
      <w:szCs w:val="20"/>
    </w:rPr>
  </w:style>
  <w:style w:type="paragraph" w:styleId="af">
    <w:name w:val="annotation subject"/>
    <w:basedOn w:val="ad"/>
    <w:next w:val="ad"/>
    <w:link w:val="af0"/>
    <w:uiPriority w:val="99"/>
    <w:semiHidden/>
    <w:unhideWhenUsed/>
    <w:rPr>
      <w:b/>
      <w:bCs/>
    </w:rPr>
  </w:style>
  <w:style w:type="character" w:customStyle="1" w:styleId="af0">
    <w:name w:val="Тема примечания Знак"/>
    <w:basedOn w:val="ae"/>
    <w:link w:val="af"/>
    <w:uiPriority w:val="99"/>
    <w:semiHidden/>
    <w:rPr>
      <w:b/>
      <w:bCs/>
      <w:sz w:val="20"/>
      <w:szCs w:val="20"/>
    </w:rPr>
  </w:style>
  <w:style w:type="paragraph" w:customStyle="1" w:styleId="ConsPlusNormal">
    <w:name w:val="ConsPlusNormal"/>
    <w:pPr>
      <w:widowControl w:val="0"/>
      <w:autoSpaceDE w:val="0"/>
      <w:autoSpaceDN w:val="0"/>
      <w:adjustRightInd w:val="0"/>
      <w:spacing w:after="0" w:line="240" w:lineRule="auto"/>
    </w:pPr>
    <w:rPr>
      <w:rFonts w:eastAsiaTheme="minorEastAsia"/>
      <w:sz w:val="24"/>
      <w:szCs w:val="24"/>
    </w:rPr>
  </w:style>
  <w:style w:type="paragraph" w:customStyle="1" w:styleId="ConsPlusTitle">
    <w:name w:val="ConsPlusTitle"/>
    <w:uiPriority w:val="99"/>
    <w:pPr>
      <w:widowControl w:val="0"/>
      <w:autoSpaceDE w:val="0"/>
      <w:autoSpaceDN w:val="0"/>
      <w:adjustRightInd w:val="0"/>
      <w:spacing w:after="0" w:line="240" w:lineRule="auto"/>
    </w:pPr>
    <w:rPr>
      <w:rFonts w:ascii="Arial" w:eastAsiaTheme="minorEastAsia" w:hAnsi="Arial" w:cs="Arial"/>
      <w:b/>
      <w:bCs/>
      <w:sz w:val="24"/>
      <w:szCs w:val="24"/>
    </w:rPr>
  </w:style>
  <w:style w:type="paragraph" w:styleId="af1">
    <w:name w:val="Revision"/>
    <w:hidden/>
    <w:uiPriority w:val="99"/>
    <w:semiHidden/>
    <w:pPr>
      <w:spacing w:after="0" w:line="240" w:lineRule="auto"/>
    </w:pPr>
    <w:rPr>
      <w:sz w:val="20"/>
      <w:szCs w:val="20"/>
    </w:rPr>
  </w:style>
  <w:style w:type="character" w:styleId="af2">
    <w:name w:val="Hyperlink"/>
    <w:basedOn w:val="a0"/>
    <w:uiPriority w:val="99"/>
    <w:unhideWhenUsed/>
    <w:rPr>
      <w:color w:val="0000FF"/>
      <w:u w:val="single"/>
    </w:rPr>
  </w:style>
  <w:style w:type="paragraph" w:customStyle="1" w:styleId="Default">
    <w:name w:val="Default"/>
    <w:pPr>
      <w:autoSpaceDE w:val="0"/>
      <w:autoSpaceDN w:val="0"/>
      <w:adjustRightInd w:val="0"/>
      <w:spacing w:after="0" w:line="240" w:lineRule="auto"/>
    </w:pPr>
    <w:rPr>
      <w:color w:val="000000"/>
      <w:sz w:val="24"/>
      <w:szCs w:val="24"/>
    </w:rPr>
  </w:style>
  <w:style w:type="paragraph" w:styleId="af3">
    <w:name w:val="List Paragraph"/>
    <w:basedOn w:val="a"/>
    <w:uiPriority w:val="34"/>
    <w:qFormat/>
    <w:pPr>
      <w:ind w:left="720"/>
      <w:contextualSpacing/>
    </w:pPr>
  </w:style>
  <w:style w:type="paragraph" w:styleId="af4">
    <w:name w:val="Normal (Web)"/>
    <w:basedOn w:val="a"/>
    <w:uiPriority w:val="99"/>
    <w:pPr>
      <w:autoSpaceDE/>
      <w:autoSpaceDN/>
      <w:spacing w:before="100" w:beforeAutospacing="1" w:after="100" w:afterAutospacing="1"/>
    </w:pPr>
    <w:rPr>
      <w:snapToGrid w:val="0"/>
      <w:sz w:val="24"/>
      <w:szCs w:val="24"/>
    </w:rPr>
  </w:style>
  <w:style w:type="character" w:customStyle="1" w:styleId="hl1">
    <w:name w:val="hl1"/>
    <w:basedOn w:val="a0"/>
    <w:rsid w:val="00597758"/>
    <w:rPr>
      <w:shd w:val="clear" w:color="auto" w:fill="FFFF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003198">
      <w:bodyDiv w:val="1"/>
      <w:marLeft w:val="0"/>
      <w:marRight w:val="0"/>
      <w:marTop w:val="0"/>
      <w:marBottom w:val="0"/>
      <w:divBdr>
        <w:top w:val="none" w:sz="0" w:space="0" w:color="auto"/>
        <w:left w:val="none" w:sz="0" w:space="0" w:color="auto"/>
        <w:bottom w:val="none" w:sz="0" w:space="0" w:color="auto"/>
        <w:right w:val="none" w:sz="0" w:space="0" w:color="auto"/>
      </w:divBdr>
    </w:div>
    <w:div w:id="211579841">
      <w:bodyDiv w:val="1"/>
      <w:marLeft w:val="0"/>
      <w:marRight w:val="0"/>
      <w:marTop w:val="0"/>
      <w:marBottom w:val="0"/>
      <w:divBdr>
        <w:top w:val="none" w:sz="0" w:space="0" w:color="auto"/>
        <w:left w:val="none" w:sz="0" w:space="0" w:color="auto"/>
        <w:bottom w:val="none" w:sz="0" w:space="0" w:color="auto"/>
        <w:right w:val="none" w:sz="0" w:space="0" w:color="auto"/>
      </w:divBdr>
    </w:div>
    <w:div w:id="286352474">
      <w:bodyDiv w:val="1"/>
      <w:marLeft w:val="0"/>
      <w:marRight w:val="0"/>
      <w:marTop w:val="0"/>
      <w:marBottom w:val="0"/>
      <w:divBdr>
        <w:top w:val="none" w:sz="0" w:space="0" w:color="auto"/>
        <w:left w:val="none" w:sz="0" w:space="0" w:color="auto"/>
        <w:bottom w:val="none" w:sz="0" w:space="0" w:color="auto"/>
        <w:right w:val="none" w:sz="0" w:space="0" w:color="auto"/>
      </w:divBdr>
    </w:div>
    <w:div w:id="327907323">
      <w:bodyDiv w:val="1"/>
      <w:marLeft w:val="0"/>
      <w:marRight w:val="0"/>
      <w:marTop w:val="0"/>
      <w:marBottom w:val="0"/>
      <w:divBdr>
        <w:top w:val="none" w:sz="0" w:space="0" w:color="auto"/>
        <w:left w:val="none" w:sz="0" w:space="0" w:color="auto"/>
        <w:bottom w:val="none" w:sz="0" w:space="0" w:color="auto"/>
        <w:right w:val="none" w:sz="0" w:space="0" w:color="auto"/>
      </w:divBdr>
    </w:div>
    <w:div w:id="568417687">
      <w:bodyDiv w:val="1"/>
      <w:marLeft w:val="0"/>
      <w:marRight w:val="0"/>
      <w:marTop w:val="0"/>
      <w:marBottom w:val="0"/>
      <w:divBdr>
        <w:top w:val="none" w:sz="0" w:space="0" w:color="auto"/>
        <w:left w:val="none" w:sz="0" w:space="0" w:color="auto"/>
        <w:bottom w:val="none" w:sz="0" w:space="0" w:color="auto"/>
        <w:right w:val="none" w:sz="0" w:space="0" w:color="auto"/>
      </w:divBdr>
    </w:div>
    <w:div w:id="603418434">
      <w:bodyDiv w:val="1"/>
      <w:marLeft w:val="0"/>
      <w:marRight w:val="0"/>
      <w:marTop w:val="0"/>
      <w:marBottom w:val="0"/>
      <w:divBdr>
        <w:top w:val="none" w:sz="0" w:space="0" w:color="auto"/>
        <w:left w:val="none" w:sz="0" w:space="0" w:color="auto"/>
        <w:bottom w:val="none" w:sz="0" w:space="0" w:color="auto"/>
        <w:right w:val="none" w:sz="0" w:space="0" w:color="auto"/>
      </w:divBdr>
    </w:div>
    <w:div w:id="636836708">
      <w:bodyDiv w:val="1"/>
      <w:marLeft w:val="0"/>
      <w:marRight w:val="0"/>
      <w:marTop w:val="0"/>
      <w:marBottom w:val="0"/>
      <w:divBdr>
        <w:top w:val="none" w:sz="0" w:space="0" w:color="auto"/>
        <w:left w:val="none" w:sz="0" w:space="0" w:color="auto"/>
        <w:bottom w:val="none" w:sz="0" w:space="0" w:color="auto"/>
        <w:right w:val="none" w:sz="0" w:space="0" w:color="auto"/>
      </w:divBdr>
    </w:div>
    <w:div w:id="813449420">
      <w:bodyDiv w:val="1"/>
      <w:marLeft w:val="0"/>
      <w:marRight w:val="0"/>
      <w:marTop w:val="0"/>
      <w:marBottom w:val="0"/>
      <w:divBdr>
        <w:top w:val="none" w:sz="0" w:space="0" w:color="auto"/>
        <w:left w:val="none" w:sz="0" w:space="0" w:color="auto"/>
        <w:bottom w:val="none" w:sz="0" w:space="0" w:color="auto"/>
        <w:right w:val="none" w:sz="0" w:space="0" w:color="auto"/>
      </w:divBdr>
    </w:div>
    <w:div w:id="1075515164">
      <w:bodyDiv w:val="1"/>
      <w:marLeft w:val="0"/>
      <w:marRight w:val="0"/>
      <w:marTop w:val="0"/>
      <w:marBottom w:val="0"/>
      <w:divBdr>
        <w:top w:val="none" w:sz="0" w:space="0" w:color="auto"/>
        <w:left w:val="none" w:sz="0" w:space="0" w:color="auto"/>
        <w:bottom w:val="none" w:sz="0" w:space="0" w:color="auto"/>
        <w:right w:val="none" w:sz="0" w:space="0" w:color="auto"/>
      </w:divBdr>
    </w:div>
    <w:div w:id="1230995186">
      <w:bodyDiv w:val="1"/>
      <w:marLeft w:val="0"/>
      <w:marRight w:val="0"/>
      <w:marTop w:val="0"/>
      <w:marBottom w:val="0"/>
      <w:divBdr>
        <w:top w:val="none" w:sz="0" w:space="0" w:color="auto"/>
        <w:left w:val="none" w:sz="0" w:space="0" w:color="auto"/>
        <w:bottom w:val="none" w:sz="0" w:space="0" w:color="auto"/>
        <w:right w:val="none" w:sz="0" w:space="0" w:color="auto"/>
      </w:divBdr>
    </w:div>
    <w:div w:id="1363627201">
      <w:bodyDiv w:val="1"/>
      <w:marLeft w:val="0"/>
      <w:marRight w:val="0"/>
      <w:marTop w:val="0"/>
      <w:marBottom w:val="0"/>
      <w:divBdr>
        <w:top w:val="none" w:sz="0" w:space="0" w:color="auto"/>
        <w:left w:val="none" w:sz="0" w:space="0" w:color="auto"/>
        <w:bottom w:val="none" w:sz="0" w:space="0" w:color="auto"/>
        <w:right w:val="none" w:sz="0" w:space="0" w:color="auto"/>
      </w:divBdr>
    </w:div>
    <w:div w:id="1697196719">
      <w:bodyDiv w:val="1"/>
      <w:marLeft w:val="0"/>
      <w:marRight w:val="0"/>
      <w:marTop w:val="0"/>
      <w:marBottom w:val="0"/>
      <w:divBdr>
        <w:top w:val="none" w:sz="0" w:space="0" w:color="auto"/>
        <w:left w:val="none" w:sz="0" w:space="0" w:color="auto"/>
        <w:bottom w:val="none" w:sz="0" w:space="0" w:color="auto"/>
        <w:right w:val="none" w:sz="0" w:space="0" w:color="auto"/>
      </w:divBdr>
    </w:div>
    <w:div w:id="1786532777">
      <w:bodyDiv w:val="1"/>
      <w:marLeft w:val="0"/>
      <w:marRight w:val="0"/>
      <w:marTop w:val="0"/>
      <w:marBottom w:val="0"/>
      <w:divBdr>
        <w:top w:val="none" w:sz="0" w:space="0" w:color="auto"/>
        <w:left w:val="none" w:sz="0" w:space="0" w:color="auto"/>
        <w:bottom w:val="none" w:sz="0" w:space="0" w:color="auto"/>
        <w:right w:val="none" w:sz="0" w:space="0" w:color="auto"/>
      </w:divBdr>
    </w:div>
    <w:div w:id="197324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atings.ru/methodologies/curr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387</Words>
  <Characters>3053</Characters>
  <Application>Microsoft Office Word</Application>
  <DocSecurity>0</DocSecurity>
  <Lines>25</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Gracheva Irina</dc:creator>
  <cp:lastModifiedBy>Kosova, Natalya</cp:lastModifiedBy>
  <cp:revision>4</cp:revision>
  <cp:lastPrinted>2026-04-22T11:48:00Z</cp:lastPrinted>
  <dcterms:created xsi:type="dcterms:W3CDTF">2026-07-17T13:08:00Z</dcterms:created>
  <dcterms:modified xsi:type="dcterms:W3CDTF">2026-09-14T10:22:00Z</dcterms:modified>
</cp:coreProperties>
</file>