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981B" w14:textId="77777777" w:rsidR="00F750FE" w:rsidRPr="002317EF" w:rsidRDefault="00805F18" w:rsidP="00805F18">
      <w:pPr>
        <w:jc w:val="center"/>
        <w:rPr>
          <w:b/>
        </w:rPr>
      </w:pPr>
      <w:r w:rsidRPr="002317EF">
        <w:rPr>
          <w:b/>
        </w:rPr>
        <w:t>Сообщение о существенном факте</w:t>
      </w:r>
    </w:p>
    <w:p w14:paraId="0B3838C6" w14:textId="77777777" w:rsidR="00805F18" w:rsidRPr="002317EF" w:rsidRDefault="005931B4" w:rsidP="00D1168F">
      <w:pPr>
        <w:ind w:firstLine="720"/>
        <w:jc w:val="center"/>
        <w:rPr>
          <w:b/>
          <w:bCs/>
        </w:rPr>
      </w:pPr>
      <w:r w:rsidRPr="002317EF">
        <w:rPr>
          <w:b/>
          <w:bCs/>
        </w:rPr>
        <w:t>«</w:t>
      </w:r>
      <w:r w:rsidR="00EA10BF" w:rsidRPr="002317EF">
        <w:rPr>
          <w:b/>
          <w:bCs/>
        </w:rPr>
        <w:t>О</w:t>
      </w:r>
      <w:r w:rsidR="00577A59" w:rsidRPr="002317EF">
        <w:rPr>
          <w:b/>
          <w:bCs/>
        </w:rPr>
        <w:t xml:space="preserve"> решениях, принятых </w:t>
      </w:r>
      <w:r w:rsidR="00843806" w:rsidRPr="002317EF">
        <w:rPr>
          <w:b/>
          <w:bCs/>
        </w:rPr>
        <w:t>единственным</w:t>
      </w:r>
      <w:r w:rsidR="00577A59" w:rsidRPr="002317EF">
        <w:rPr>
          <w:b/>
          <w:bCs/>
        </w:rPr>
        <w:t xml:space="preserve"> участником эмитента</w:t>
      </w:r>
      <w:r w:rsidRPr="002317EF">
        <w:rPr>
          <w:b/>
          <w:bCs/>
        </w:rPr>
        <w:t>»</w:t>
      </w:r>
    </w:p>
    <w:p w14:paraId="06E6CC2A" w14:textId="77777777" w:rsidR="005931B4" w:rsidRPr="002317EF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199"/>
        <w:gridCol w:w="1474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2317EF" w14:paraId="472AE93E" w14:textId="77777777" w:rsidTr="00B43A58">
        <w:trPr>
          <w:cantSplit/>
        </w:trPr>
        <w:tc>
          <w:tcPr>
            <w:tcW w:w="9951" w:type="dxa"/>
            <w:gridSpan w:val="15"/>
          </w:tcPr>
          <w:p w14:paraId="5F331EA1" w14:textId="77777777" w:rsidR="005A4596" w:rsidRPr="002317EF" w:rsidRDefault="005A4596" w:rsidP="00AC4D18">
            <w:pPr>
              <w:jc w:val="center"/>
            </w:pPr>
            <w:r w:rsidRPr="002317EF">
              <w:t>1. Общие сведения</w:t>
            </w:r>
          </w:p>
        </w:tc>
      </w:tr>
      <w:tr w:rsidR="005A4596" w:rsidRPr="002317EF" w14:paraId="23DB5C30" w14:textId="77777777" w:rsidTr="00B43A58">
        <w:tc>
          <w:tcPr>
            <w:tcW w:w="5273" w:type="dxa"/>
            <w:gridSpan w:val="11"/>
          </w:tcPr>
          <w:p w14:paraId="5442D8CC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14:paraId="2383EBD1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Общество с ограниченной ответственностью</w:t>
            </w:r>
          </w:p>
          <w:p w14:paraId="16FA855F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«ИКС 5 ФИНАНС»</w:t>
            </w:r>
          </w:p>
        </w:tc>
      </w:tr>
      <w:tr w:rsidR="005A4596" w:rsidRPr="002317EF" w14:paraId="6DF7E225" w14:textId="77777777" w:rsidTr="00B43A58">
        <w:tc>
          <w:tcPr>
            <w:tcW w:w="5273" w:type="dxa"/>
            <w:gridSpan w:val="11"/>
          </w:tcPr>
          <w:p w14:paraId="316C6CA3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14:paraId="279082D5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109029, г. Москва, ул. Средняя Калитниковская, д. 28, стр. 4, эт. 2 пом.</w:t>
            </w:r>
            <w:r w:rsidR="00C46950" w:rsidRPr="002317EF">
              <w:rPr>
                <w:b/>
              </w:rPr>
              <w:t> </w:t>
            </w:r>
            <w:r w:rsidRPr="002317EF">
              <w:rPr>
                <w:b/>
              </w:rPr>
              <w:t>XXIX ком. 20</w:t>
            </w:r>
          </w:p>
        </w:tc>
      </w:tr>
      <w:tr w:rsidR="005A4596" w:rsidRPr="002317EF" w14:paraId="36ED28C3" w14:textId="77777777" w:rsidTr="00B43A58">
        <w:tc>
          <w:tcPr>
            <w:tcW w:w="5273" w:type="dxa"/>
            <w:gridSpan w:val="11"/>
          </w:tcPr>
          <w:p w14:paraId="59AB8B31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2507CA6B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1067761792053</w:t>
            </w:r>
          </w:p>
        </w:tc>
      </w:tr>
      <w:tr w:rsidR="005A4596" w:rsidRPr="002317EF" w14:paraId="224EE786" w14:textId="77777777" w:rsidTr="00B43A58">
        <w:tc>
          <w:tcPr>
            <w:tcW w:w="5273" w:type="dxa"/>
            <w:gridSpan w:val="11"/>
          </w:tcPr>
          <w:p w14:paraId="43419C07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1.4. Идентификационный номер налогоплател</w:t>
            </w:r>
            <w:r w:rsidR="00F75D67" w:rsidRPr="002317EF">
              <w:t>ьщ</w:t>
            </w:r>
            <w:r w:rsidRPr="002317EF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14:paraId="470B948E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7715630469</w:t>
            </w:r>
          </w:p>
        </w:tc>
      </w:tr>
      <w:tr w:rsidR="005A4596" w:rsidRPr="002317EF" w14:paraId="3624A468" w14:textId="77777777" w:rsidTr="00B43A58">
        <w:tc>
          <w:tcPr>
            <w:tcW w:w="5273" w:type="dxa"/>
            <w:gridSpan w:val="11"/>
          </w:tcPr>
          <w:p w14:paraId="4814D4A6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14:paraId="622EBD65" w14:textId="77777777" w:rsidR="005A4596" w:rsidRPr="002317EF" w:rsidRDefault="005A4596" w:rsidP="00AC4D18">
            <w:pPr>
              <w:ind w:left="57" w:right="57"/>
              <w:rPr>
                <w:b/>
              </w:rPr>
            </w:pPr>
            <w:r w:rsidRPr="002317EF">
              <w:rPr>
                <w:b/>
              </w:rPr>
              <w:t>36241-R</w:t>
            </w:r>
          </w:p>
        </w:tc>
      </w:tr>
      <w:tr w:rsidR="005A4596" w:rsidRPr="002317EF" w14:paraId="23D60438" w14:textId="77777777" w:rsidTr="00B43A58">
        <w:tc>
          <w:tcPr>
            <w:tcW w:w="5273" w:type="dxa"/>
            <w:gridSpan w:val="11"/>
          </w:tcPr>
          <w:p w14:paraId="36C40605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14:paraId="1927B84C" w14:textId="77777777" w:rsidR="005A4596" w:rsidRPr="002317EF" w:rsidRDefault="003203A6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2317EF">
                <w:rPr>
                  <w:rStyle w:val="a8"/>
                  <w:b/>
                </w:rPr>
                <w:t>http://www.x5-finance.ru</w:t>
              </w:r>
            </w:hyperlink>
            <w:r w:rsidR="005A4596" w:rsidRPr="002317EF">
              <w:rPr>
                <w:b/>
              </w:rPr>
              <w:t xml:space="preserve">, </w:t>
            </w:r>
            <w:hyperlink r:id="rId8" w:history="1">
              <w:r w:rsidR="005E49DE" w:rsidRPr="002317EF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2317EF" w14:paraId="65567035" w14:textId="77777777" w:rsidTr="00B43A58">
        <w:tc>
          <w:tcPr>
            <w:tcW w:w="5273" w:type="dxa"/>
            <w:gridSpan w:val="11"/>
          </w:tcPr>
          <w:p w14:paraId="646C8C31" w14:textId="77777777" w:rsidR="005A4596" w:rsidRPr="002317EF" w:rsidRDefault="005A4596" w:rsidP="00AC4D18">
            <w:pPr>
              <w:ind w:left="57" w:right="57"/>
              <w:jc w:val="both"/>
            </w:pPr>
            <w:r w:rsidRPr="002317EF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14:paraId="334B2851" w14:textId="7206F6C6" w:rsidR="005A4596" w:rsidRPr="002317EF" w:rsidRDefault="004853C6" w:rsidP="004853C6">
            <w:pPr>
              <w:ind w:left="57" w:right="57"/>
              <w:rPr>
                <w:b/>
              </w:rPr>
            </w:pPr>
            <w:r>
              <w:rPr>
                <w:b/>
              </w:rPr>
              <w:t>01</w:t>
            </w:r>
            <w:r w:rsidR="00C1590D" w:rsidRPr="002317EF">
              <w:rPr>
                <w:b/>
              </w:rPr>
              <w:t>.</w:t>
            </w:r>
            <w:r>
              <w:rPr>
                <w:b/>
              </w:rPr>
              <w:t>10</w:t>
            </w:r>
            <w:r w:rsidR="00C1590D" w:rsidRPr="002317EF">
              <w:rPr>
                <w:b/>
              </w:rPr>
              <w:t>.202</w:t>
            </w:r>
            <w:r w:rsidR="00B9107B" w:rsidRPr="002317EF">
              <w:rPr>
                <w:b/>
              </w:rPr>
              <w:t>4</w:t>
            </w:r>
          </w:p>
        </w:tc>
      </w:tr>
      <w:tr w:rsidR="005A4596" w:rsidRPr="002317EF" w14:paraId="7D9827FC" w14:textId="77777777" w:rsidTr="00B43A58">
        <w:tc>
          <w:tcPr>
            <w:tcW w:w="9951" w:type="dxa"/>
            <w:gridSpan w:val="15"/>
          </w:tcPr>
          <w:p w14:paraId="401B97B7" w14:textId="77777777" w:rsidR="005A4596" w:rsidRPr="002317EF" w:rsidRDefault="005A4596" w:rsidP="00AC4D18">
            <w:pPr>
              <w:jc w:val="center"/>
            </w:pPr>
            <w:r w:rsidRPr="002317EF">
              <w:t>2. Содержание сообщения</w:t>
            </w:r>
          </w:p>
        </w:tc>
      </w:tr>
      <w:tr w:rsidR="005A4596" w:rsidRPr="002317EF" w14:paraId="280EDF12" w14:textId="77777777" w:rsidTr="00B43A58">
        <w:tc>
          <w:tcPr>
            <w:tcW w:w="9951" w:type="dxa"/>
            <w:gridSpan w:val="15"/>
          </w:tcPr>
          <w:p w14:paraId="5142ECF3" w14:textId="77777777" w:rsidR="00045487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>2.1. Ф</w:t>
            </w:r>
            <w:r w:rsidR="00045487" w:rsidRPr="002317EF"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 w:rsidRPr="002317EF">
              <w:t xml:space="preserve"> все голосующие акции) эмитента:</w:t>
            </w:r>
          </w:p>
          <w:p w14:paraId="0F89109B" w14:textId="77777777" w:rsidR="00BB0D2E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>Полное фирменное наименование:</w:t>
            </w:r>
            <w:r w:rsidRPr="002317EF">
              <w:rPr>
                <w:b/>
                <w:i/>
              </w:rPr>
              <w:t xml:space="preserve"> Общество с ограниченной ответственностью «ПЕРЕКРЕСТОК-2000»</w:t>
            </w:r>
          </w:p>
          <w:p w14:paraId="184EB41F" w14:textId="77777777" w:rsidR="00BB0D2E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 xml:space="preserve">Место нахождения: </w:t>
            </w:r>
            <w:r w:rsidRPr="002317EF">
              <w:rPr>
                <w:b/>
                <w:i/>
              </w:rPr>
              <w:t>109029, г. Москва,</w:t>
            </w:r>
            <w:r w:rsidR="006C193F" w:rsidRPr="002317EF">
              <w:rPr>
                <w:b/>
                <w:i/>
              </w:rPr>
              <w:t xml:space="preserve"> </w:t>
            </w:r>
            <w:r w:rsidRPr="002317EF">
              <w:rPr>
                <w:b/>
                <w:i/>
              </w:rPr>
              <w:t>ул. Средняя Калитниковская, дом 28, строение 4</w:t>
            </w:r>
          </w:p>
          <w:p w14:paraId="1E60CA60" w14:textId="77777777" w:rsidR="00BB0D2E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 xml:space="preserve">ИНН: </w:t>
            </w:r>
            <w:r w:rsidRPr="002317EF">
              <w:rPr>
                <w:b/>
                <w:i/>
              </w:rPr>
              <w:t>7707265357</w:t>
            </w:r>
          </w:p>
          <w:p w14:paraId="024098CC" w14:textId="57DF4084" w:rsidR="00BB0D2E" w:rsidRPr="002317EF" w:rsidRDefault="00BB0D2E" w:rsidP="002317EF">
            <w:pPr>
              <w:adjustRightInd w:val="0"/>
              <w:ind w:left="142" w:right="141"/>
              <w:jc w:val="both"/>
              <w:rPr>
                <w:b/>
                <w:i/>
              </w:rPr>
            </w:pPr>
            <w:r w:rsidRPr="002317EF">
              <w:t xml:space="preserve">ОГРН: </w:t>
            </w:r>
            <w:r w:rsidRPr="002317EF">
              <w:rPr>
                <w:b/>
                <w:i/>
              </w:rPr>
              <w:t>1027700034075</w:t>
            </w:r>
          </w:p>
          <w:p w14:paraId="2ABAED7C" w14:textId="77777777" w:rsidR="00B4704C" w:rsidRPr="002317EF" w:rsidRDefault="00B4704C" w:rsidP="002317EF">
            <w:pPr>
              <w:adjustRightInd w:val="0"/>
              <w:ind w:left="142" w:right="141"/>
              <w:jc w:val="both"/>
            </w:pPr>
          </w:p>
          <w:p w14:paraId="7AAAEBEC" w14:textId="6395AEAD" w:rsidR="00DC3ECD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>2.2. Ф</w:t>
            </w:r>
            <w:r w:rsidR="00045487" w:rsidRPr="002317EF">
              <w:t>ормулировки решений, принятых единственным участником</w:t>
            </w:r>
            <w:r w:rsidRPr="002317EF">
              <w:t xml:space="preserve"> эмитента:</w:t>
            </w:r>
          </w:p>
          <w:p w14:paraId="41BA4445" w14:textId="77777777" w:rsidR="002317EF" w:rsidRPr="002317EF" w:rsidRDefault="002317EF" w:rsidP="002317EF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2317EF">
              <w:rPr>
                <w:b/>
                <w:i/>
                <w:color w:val="000000"/>
              </w:rPr>
              <w:t>Предоставить согласие на совершение Обществом крупной сделки по заключению Дополнительного соглашения к Договору об общих условиях предоставления займов № ВВ-6/2264 от 26 ноября 2014 года (далее – Договор № 1, Сделка № 1), на следующих существенных условиях:</w:t>
            </w:r>
          </w:p>
          <w:p w14:paraId="21D9EA4D" w14:textId="77777777" w:rsidR="002317EF" w:rsidRPr="002317EF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2317EF">
              <w:rPr>
                <w:b/>
                <w:i/>
                <w:color w:val="000000"/>
              </w:rPr>
              <w:t>Стороны Сделки № 1:</w:t>
            </w:r>
          </w:p>
          <w:p w14:paraId="3FFE60A4" w14:textId="77777777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Займодавец – Общество с ограниченной ответственностью «ИКС 5 ФИНАНС» (ОГРН 1067761792053);</w:t>
            </w:r>
          </w:p>
          <w:p w14:paraId="1CCE5729" w14:textId="77777777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Заемщик – Общество с ограниченной ответственностью «Агроторг» (ОГРН 1027809237796);</w:t>
            </w:r>
          </w:p>
          <w:p w14:paraId="32F282BB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 xml:space="preserve">Цена Сделки № 1: </w:t>
            </w:r>
          </w:p>
          <w:p w14:paraId="1C8E1AAD" w14:textId="77EA9828" w:rsidR="002317EF" w:rsidRPr="004853C6" w:rsidRDefault="005E7C2A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color w:val="000000"/>
                <w:sz w:val="21"/>
                <w:szCs w:val="21"/>
              </w:rPr>
              <w:t>56 185 597 890, 22 (пятьдесят шесть миллиардов сто восемьдесят пять миллионов пятьсот девяносто семь тысяч восемьсот девяносто) рублей 22 копейки</w:t>
            </w:r>
            <w:r w:rsidR="002317EF" w:rsidRPr="004853C6">
              <w:rPr>
                <w:b/>
                <w:i/>
                <w:color w:val="000000"/>
              </w:rPr>
              <w:t>, что составляет более 25 % от балансовой стоимости активов Общества по данным бухгалтерской (финансовой) отчетности Общества по состоянию на 30.06.2024 г.;</w:t>
            </w:r>
          </w:p>
          <w:p w14:paraId="12A2110D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Предмет Сделки № 1:</w:t>
            </w:r>
          </w:p>
          <w:p w14:paraId="6E74EE05" w14:textId="36736F57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rFonts w:eastAsia="Calibri"/>
                <w:b/>
                <w:i/>
                <w:lang w:eastAsia="en-US"/>
              </w:rPr>
            </w:pPr>
            <w:r w:rsidRPr="004853C6">
              <w:rPr>
                <w:b/>
                <w:i/>
                <w:color w:val="000000"/>
              </w:rPr>
              <w:t>Продление срока действия</w:t>
            </w:r>
            <w:r w:rsidRPr="004853C6">
              <w:rPr>
                <w:rFonts w:eastAsia="Calibri"/>
                <w:b/>
                <w:i/>
                <w:lang w:eastAsia="en-US"/>
              </w:rPr>
              <w:t xml:space="preserve"> Договора № 1 до 10 июня 2027 года.</w:t>
            </w:r>
          </w:p>
          <w:p w14:paraId="05832B36" w14:textId="141D587D" w:rsidR="005E7C2A" w:rsidRPr="004853C6" w:rsidRDefault="005E7C2A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color w:val="000000"/>
                <w:sz w:val="21"/>
                <w:szCs w:val="21"/>
              </w:rPr>
              <w:t>Повышение процентной ставки по договору займа № ВВ-6/2264 от 26.11.2014 с 12% до 17%</w:t>
            </w:r>
          </w:p>
          <w:p w14:paraId="16DC2EE7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Срок действия Договора № 1: действие Договора № 1 истекает «10» июня 2027 года и действует до полного исполнения Сторонами своих обязательств. Заемщик обязуется исполнить все обязательства по всем выданным Займам, а именно возвратить сумму Займа (основного долга) и уплатить проценты в Дату прекращения;</w:t>
            </w:r>
          </w:p>
          <w:p w14:paraId="18001BC7" w14:textId="7DDC1C0E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Плата за пользование займом в % годовых от суммы задолженности: 1</w:t>
            </w:r>
            <w:r w:rsidR="005E7C2A" w:rsidRPr="004853C6">
              <w:rPr>
                <w:b/>
                <w:i/>
                <w:color w:val="000000"/>
              </w:rPr>
              <w:t>7</w:t>
            </w:r>
            <w:r w:rsidRPr="004853C6">
              <w:rPr>
                <w:b/>
                <w:i/>
                <w:color w:val="000000"/>
              </w:rPr>
              <w:t>%.</w:t>
            </w:r>
          </w:p>
          <w:p w14:paraId="5B7B6E6F" w14:textId="77777777" w:rsidR="002317EF" w:rsidRPr="004853C6" w:rsidRDefault="002317EF" w:rsidP="002317EF">
            <w:pPr>
              <w:pStyle w:val="a9"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Предоставить согласие на совершение Обществом крупной сделки по заключению Дополнительного соглашения к Договору об общих условиях предоставления займов №01-6/9842 от 06 августа 2012 года (далее – Договор № 2, Сделка № 2) на следующих существенных условиях:</w:t>
            </w:r>
          </w:p>
          <w:p w14:paraId="29487FBA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Стороны Сделки № 2:</w:t>
            </w:r>
          </w:p>
          <w:p w14:paraId="5D58CF85" w14:textId="77777777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Займодавец – Общество с ограниченной ответственностью «ИКС 5 ФИНАНС» (ОГРН 1067761792053);</w:t>
            </w:r>
          </w:p>
          <w:p w14:paraId="331E1010" w14:textId="77777777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Заемщик – Акционерное общество «Торговый дом «ПЕРЕКРЕСТОК» (ОГРН 1027700034493);</w:t>
            </w:r>
          </w:p>
          <w:p w14:paraId="235AFB20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Цена Сделки № 2:</w:t>
            </w:r>
          </w:p>
          <w:p w14:paraId="7460AEC6" w14:textId="002D4A16" w:rsidR="002317EF" w:rsidRPr="004853C6" w:rsidRDefault="005E7C2A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color w:val="000000"/>
                <w:sz w:val="21"/>
                <w:szCs w:val="21"/>
              </w:rPr>
              <w:t>116 043 726 466, 34 (сто шестнадцать миллиардов сорок три миллиона семьсот двадцать шесть тысяч четыреста шестьдесят шесть) рублей 34 копейки</w:t>
            </w:r>
            <w:r w:rsidR="002317EF" w:rsidRPr="004853C6">
              <w:rPr>
                <w:b/>
                <w:i/>
                <w:color w:val="000000"/>
              </w:rPr>
              <w:t>, что составляет более 25 % от балансовой стоимости активов Общества по данным бухгалтерской (финансовой) отчетности Общества по состоянию на 30.06.2024 г.;</w:t>
            </w:r>
          </w:p>
          <w:p w14:paraId="3C1DCBF4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Предмет Сделки:</w:t>
            </w:r>
          </w:p>
          <w:p w14:paraId="5E262A61" w14:textId="10B38C73" w:rsidR="002317EF" w:rsidRPr="004853C6" w:rsidRDefault="002317EF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Продление срока действия Договора № 2 до 10 июня 2027 года.</w:t>
            </w:r>
          </w:p>
          <w:p w14:paraId="531FCB07" w14:textId="124FF189" w:rsidR="005E7C2A" w:rsidRPr="004853C6" w:rsidRDefault="005E7C2A" w:rsidP="002317EF">
            <w:pPr>
              <w:pStyle w:val="a9"/>
              <w:tabs>
                <w:tab w:val="left" w:pos="426"/>
              </w:tabs>
              <w:spacing w:after="0"/>
              <w:ind w:left="142" w:right="119"/>
              <w:jc w:val="both"/>
              <w:rPr>
                <w:b/>
                <w:i/>
                <w:color w:val="000000"/>
              </w:rPr>
            </w:pPr>
            <w:r w:rsidRPr="004853C6">
              <w:rPr>
                <w:color w:val="000000"/>
                <w:sz w:val="21"/>
                <w:szCs w:val="21"/>
              </w:rPr>
              <w:t>Повышение процентной ставки по договору займа № 01-6/9842от 06.08.2012 с 14% до 17%</w:t>
            </w:r>
          </w:p>
          <w:p w14:paraId="7934A3CD" w14:textId="77777777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t>Срок действия Договора № 2: действие Договора истекает «10» июня 2027 года и действует до полного исполнения Сторонами своих обязательств. Заемщик обязуется исполнить все обязательства по всем выданным Займам, а именно возвратить сумму Займа (основного долга) и уплатить проценты в Дату прекращения;</w:t>
            </w:r>
          </w:p>
          <w:p w14:paraId="737CE422" w14:textId="647FF15A" w:rsidR="002317EF" w:rsidRPr="004853C6" w:rsidRDefault="002317EF" w:rsidP="002317EF">
            <w:pPr>
              <w:pStyle w:val="a9"/>
              <w:numPr>
                <w:ilvl w:val="1"/>
                <w:numId w:val="6"/>
              </w:numPr>
              <w:tabs>
                <w:tab w:val="left" w:pos="426"/>
                <w:tab w:val="left" w:pos="851"/>
              </w:tabs>
              <w:autoSpaceDE/>
              <w:autoSpaceDN/>
              <w:spacing w:after="0"/>
              <w:ind w:left="142" w:right="119" w:firstLine="0"/>
              <w:jc w:val="both"/>
              <w:rPr>
                <w:b/>
                <w:i/>
                <w:color w:val="000000"/>
              </w:rPr>
            </w:pPr>
            <w:r w:rsidRPr="004853C6">
              <w:rPr>
                <w:b/>
                <w:i/>
                <w:color w:val="000000"/>
              </w:rPr>
              <w:lastRenderedPageBreak/>
              <w:t xml:space="preserve">Плата за пользование займом в % годовых от суммы задолженности: </w:t>
            </w:r>
            <w:r w:rsidR="005E7C2A" w:rsidRPr="004853C6">
              <w:rPr>
                <w:b/>
                <w:i/>
                <w:color w:val="000000"/>
              </w:rPr>
              <w:t>17</w:t>
            </w:r>
            <w:r w:rsidRPr="004853C6">
              <w:rPr>
                <w:b/>
                <w:i/>
                <w:color w:val="000000"/>
              </w:rPr>
              <w:t xml:space="preserve"> %.</w:t>
            </w:r>
          </w:p>
          <w:p w14:paraId="7BA03B33" w14:textId="77777777" w:rsidR="00B4704C" w:rsidRPr="002317EF" w:rsidRDefault="00B4704C" w:rsidP="002317EF">
            <w:pPr>
              <w:adjustRightInd w:val="0"/>
              <w:ind w:left="142" w:right="141"/>
              <w:jc w:val="both"/>
            </w:pPr>
          </w:p>
          <w:p w14:paraId="7731F12E" w14:textId="25F65500" w:rsidR="00045487" w:rsidRPr="002317EF" w:rsidRDefault="00BB0D2E" w:rsidP="002317EF">
            <w:pPr>
              <w:adjustRightInd w:val="0"/>
              <w:ind w:left="142" w:right="141"/>
              <w:jc w:val="both"/>
            </w:pPr>
            <w:r w:rsidRPr="002317EF">
              <w:t xml:space="preserve">2.3. </w:t>
            </w:r>
            <w:r w:rsidR="00A53A0C" w:rsidRPr="002317EF">
              <w:t xml:space="preserve">  </w:t>
            </w:r>
            <w:r w:rsidRPr="002317EF">
              <w:t>Д</w:t>
            </w:r>
            <w:r w:rsidR="00045487" w:rsidRPr="002317EF">
              <w:t xml:space="preserve">ата принятия решений единственным участником </w:t>
            </w:r>
            <w:r w:rsidRPr="002317EF">
              <w:t xml:space="preserve">эмитента: </w:t>
            </w:r>
            <w:r w:rsidR="004853C6">
              <w:rPr>
                <w:rFonts w:eastAsiaTheme="minorHAnsi"/>
                <w:b/>
                <w:i/>
                <w:color w:val="000000"/>
                <w:lang w:eastAsia="en-US"/>
              </w:rPr>
              <w:t>01</w:t>
            </w:r>
            <w:r w:rsidR="00994738" w:rsidRPr="002317EF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4853C6">
              <w:rPr>
                <w:rFonts w:eastAsiaTheme="minorHAnsi"/>
                <w:b/>
                <w:i/>
                <w:color w:val="000000"/>
                <w:lang w:eastAsia="en-US"/>
              </w:rPr>
              <w:t>октября</w:t>
            </w:r>
            <w:r w:rsidR="00C1590D" w:rsidRPr="002317EF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B9107B" w:rsidRPr="002317EF">
              <w:rPr>
                <w:rFonts w:eastAsiaTheme="minorHAnsi"/>
                <w:b/>
                <w:i/>
                <w:color w:val="000000"/>
                <w:lang w:eastAsia="en-US"/>
              </w:rPr>
              <w:t>4</w:t>
            </w:r>
            <w:r w:rsidRPr="002317EF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14:paraId="51FE68FF" w14:textId="7030B291" w:rsidR="005A4596" w:rsidRPr="002317EF" w:rsidRDefault="00BB0D2E" w:rsidP="004853C6">
            <w:pPr>
              <w:adjustRightInd w:val="0"/>
              <w:ind w:left="142" w:right="141"/>
              <w:jc w:val="both"/>
            </w:pPr>
            <w:r w:rsidRPr="002317EF">
              <w:t>2.4. Д</w:t>
            </w:r>
            <w:r w:rsidR="00045487" w:rsidRPr="002317EF"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 w:rsidRPr="002317EF">
              <w:t xml:space="preserve"> все голосующие акции) эмитента: </w:t>
            </w:r>
            <w:r w:rsidRPr="002317EF">
              <w:rPr>
                <w:b/>
                <w:i/>
              </w:rPr>
              <w:t xml:space="preserve">Решение № б/н единственного участника Общества с ограниченной ответственностью «ИКС 5 ФИНАНС» от </w:t>
            </w:r>
            <w:r w:rsidR="004853C6">
              <w:rPr>
                <w:b/>
                <w:i/>
              </w:rPr>
              <w:t>01</w:t>
            </w:r>
            <w:r w:rsidRPr="002317EF">
              <w:rPr>
                <w:b/>
                <w:i/>
              </w:rPr>
              <w:t xml:space="preserve"> </w:t>
            </w:r>
            <w:r w:rsidR="004853C6">
              <w:rPr>
                <w:b/>
                <w:i/>
              </w:rPr>
              <w:t>октября</w:t>
            </w:r>
            <w:r w:rsidR="00864281" w:rsidRPr="002317EF">
              <w:rPr>
                <w:b/>
                <w:i/>
              </w:rPr>
              <w:t xml:space="preserve"> 202</w:t>
            </w:r>
            <w:r w:rsidR="00B9107B" w:rsidRPr="002317EF">
              <w:rPr>
                <w:b/>
                <w:i/>
              </w:rPr>
              <w:t>4</w:t>
            </w:r>
            <w:r w:rsidRPr="002317EF">
              <w:rPr>
                <w:b/>
                <w:i/>
              </w:rPr>
              <w:t xml:space="preserve"> года.</w:t>
            </w:r>
          </w:p>
        </w:tc>
      </w:tr>
      <w:tr w:rsidR="005A4596" w:rsidRPr="002317EF" w14:paraId="0C88FD0B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90869C" w14:textId="77777777" w:rsidR="005A4596" w:rsidRPr="002317EF" w:rsidRDefault="005A4596" w:rsidP="00AC4D18">
            <w:pPr>
              <w:jc w:val="center"/>
            </w:pPr>
            <w:r w:rsidRPr="002317EF">
              <w:lastRenderedPageBreak/>
              <w:t>3. Подпись</w:t>
            </w:r>
          </w:p>
        </w:tc>
      </w:tr>
      <w:tr w:rsidR="005A4596" w:rsidRPr="002317EF" w14:paraId="684BF22C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E6057D3" w14:textId="77777777" w:rsidR="005A4596" w:rsidRPr="002317EF" w:rsidRDefault="005A4596" w:rsidP="00AC4D18">
            <w:pPr>
              <w:ind w:left="57"/>
            </w:pPr>
            <w:r w:rsidRPr="002317EF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14:paraId="511628C5" w14:textId="77777777" w:rsidR="005A4596" w:rsidRPr="002317EF" w:rsidRDefault="005A4596" w:rsidP="00AC4D18">
            <w:pPr>
              <w:jc w:val="center"/>
            </w:pPr>
          </w:p>
          <w:p w14:paraId="5A26F5CA" w14:textId="77777777" w:rsidR="005A4596" w:rsidRPr="002317EF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2317EF">
              <w:t>Генеральный директор</w:t>
            </w:r>
          </w:p>
          <w:p w14:paraId="23B039A0" w14:textId="77777777" w:rsidR="005A4596" w:rsidRPr="002317EF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2317EF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3A9F708A" w14:textId="77777777" w:rsidR="005A4596" w:rsidRPr="002317EF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D2791" w14:textId="77777777" w:rsidR="005A4596" w:rsidRPr="002317EF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3AD39974" w14:textId="77777777" w:rsidR="005A4596" w:rsidRPr="002317EF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BE52" w14:textId="77777777" w:rsidR="005A4596" w:rsidRPr="002317EF" w:rsidRDefault="005A4596" w:rsidP="00AC4D18">
            <w:pPr>
              <w:jc w:val="center"/>
            </w:pPr>
            <w:r w:rsidRPr="002317EF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14:paraId="7E3C3F0E" w14:textId="77777777" w:rsidR="005A4596" w:rsidRPr="002317EF" w:rsidRDefault="005A4596" w:rsidP="00AC4D18"/>
        </w:tc>
      </w:tr>
      <w:tr w:rsidR="005A4596" w:rsidRPr="002317EF" w14:paraId="63B61A25" w14:textId="77777777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14:paraId="44966604" w14:textId="77777777" w:rsidR="005A4596" w:rsidRPr="002317EF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14:paraId="58D46DBC" w14:textId="77777777" w:rsidR="005A4596" w:rsidRPr="002317EF" w:rsidRDefault="005A4596" w:rsidP="00AC4D18">
            <w:pPr>
              <w:spacing w:after="240"/>
              <w:jc w:val="center"/>
            </w:pPr>
            <w:r w:rsidRPr="002317EF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882ADAB" w14:textId="77777777" w:rsidR="005A4596" w:rsidRPr="002317EF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84D7A4B" w14:textId="77777777" w:rsidR="005A4596" w:rsidRPr="002317EF" w:rsidRDefault="005A4596" w:rsidP="00AC4D18">
            <w:pPr>
              <w:jc w:val="center"/>
              <w:rPr>
                <w:lang w:val="en-US"/>
              </w:rPr>
            </w:pPr>
            <w:r w:rsidRPr="002317EF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599524" w14:textId="77777777" w:rsidR="005A4596" w:rsidRPr="002317EF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14:paraId="3ABB76B2" w14:textId="77777777" w:rsidR="005A4596" w:rsidRPr="002317EF" w:rsidRDefault="005A4596" w:rsidP="00AC4D18">
            <w:pPr>
              <w:jc w:val="center"/>
            </w:pPr>
            <w:r w:rsidRPr="002317EF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14:paraId="44C564BA" w14:textId="77777777" w:rsidR="005A4596" w:rsidRPr="002317EF" w:rsidRDefault="005A4596" w:rsidP="00AC4D18"/>
        </w:tc>
      </w:tr>
      <w:tr w:rsidR="005A4596" w:rsidRPr="002317EF" w14:paraId="493201C4" w14:textId="77777777" w:rsidTr="00DB291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15F0D4" w14:textId="77777777" w:rsidR="005A4596" w:rsidRPr="002317EF" w:rsidRDefault="005A4596" w:rsidP="00AC4D18">
            <w:pPr>
              <w:ind w:left="57"/>
            </w:pPr>
            <w:r w:rsidRPr="002317EF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4EABA" w14:textId="77777777" w:rsidR="005A4596" w:rsidRPr="002317EF" w:rsidRDefault="005A4596" w:rsidP="00AC4D18">
            <w:pPr>
              <w:jc w:val="right"/>
            </w:pPr>
            <w:r w:rsidRPr="002317EF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DC91F" w14:textId="2AEAFEC1" w:rsidR="005A4596" w:rsidRPr="00653927" w:rsidRDefault="004853C6" w:rsidP="00DC3ECD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98526" w14:textId="77777777" w:rsidR="005A4596" w:rsidRPr="002317EF" w:rsidRDefault="005A4596" w:rsidP="00AC4D18">
            <w:r w:rsidRPr="002317EF"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94F" w14:textId="5A98FEF4" w:rsidR="005A4596" w:rsidRPr="00653927" w:rsidRDefault="004853C6" w:rsidP="004853C6">
            <w:pPr>
              <w:rPr>
                <w:lang w:val="en-US"/>
              </w:rPr>
            </w:pPr>
            <w:bookmarkStart w:id="0" w:name="_GoBack"/>
            <w:bookmarkEnd w:id="0"/>
            <w:r>
              <w:t>октября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441C2" w14:textId="77777777" w:rsidR="005A4596" w:rsidRPr="002317EF" w:rsidRDefault="005A4596" w:rsidP="00AC4D18">
            <w:r w:rsidRPr="002317EF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B82F3" w14:textId="3A158CED" w:rsidR="005A4596" w:rsidRPr="002317EF" w:rsidRDefault="00864281" w:rsidP="00AC4D18">
            <w:r w:rsidRPr="002317EF">
              <w:t>2</w:t>
            </w:r>
            <w:r w:rsidR="00B9107B" w:rsidRPr="002317EF">
              <w:t>4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6517" w14:textId="77777777" w:rsidR="005A4596" w:rsidRPr="002317EF" w:rsidRDefault="005A4596" w:rsidP="00AC4D18">
            <w:r w:rsidRPr="002317EF">
              <w:t>г.</w:t>
            </w:r>
          </w:p>
        </w:tc>
      </w:tr>
    </w:tbl>
    <w:p w14:paraId="1E7A90F3" w14:textId="77777777" w:rsidR="00D1168F" w:rsidRPr="002317EF" w:rsidRDefault="00D1168F" w:rsidP="00D57CA0">
      <w:pPr>
        <w:rPr>
          <w:lang w:val="en-US"/>
        </w:rPr>
      </w:pPr>
    </w:p>
    <w:sectPr w:rsidR="00D1168F" w:rsidRPr="002317EF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F75B" w14:textId="77777777" w:rsidR="003203A6" w:rsidRDefault="003203A6">
      <w:r>
        <w:separator/>
      </w:r>
    </w:p>
  </w:endnote>
  <w:endnote w:type="continuationSeparator" w:id="0">
    <w:p w14:paraId="359F19CF" w14:textId="77777777" w:rsidR="003203A6" w:rsidRDefault="0032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961D" w14:textId="77777777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B3D6D1" w14:textId="77777777" w:rsidR="008557C6" w:rsidRDefault="003203A6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1A2A" w14:textId="41D3E553"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3C6">
      <w:rPr>
        <w:rStyle w:val="a5"/>
        <w:noProof/>
      </w:rPr>
      <w:t>2</w:t>
    </w:r>
    <w:r>
      <w:rPr>
        <w:rStyle w:val="a5"/>
      </w:rPr>
      <w:fldChar w:fldCharType="end"/>
    </w:r>
  </w:p>
  <w:p w14:paraId="4C8765A5" w14:textId="77777777" w:rsidR="008557C6" w:rsidRDefault="003203A6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C159" w14:textId="77777777" w:rsidR="003203A6" w:rsidRDefault="003203A6">
      <w:r>
        <w:separator/>
      </w:r>
    </w:p>
  </w:footnote>
  <w:footnote w:type="continuationSeparator" w:id="0">
    <w:p w14:paraId="242310C1" w14:textId="77777777" w:rsidR="003203A6" w:rsidRDefault="0032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2641" w:hanging="36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5859" w:hanging="720"/>
      </w:pPr>
    </w:lvl>
    <w:lvl w:ilvl="4">
      <w:start w:val="1"/>
      <w:numFmt w:val="decimal"/>
      <w:lvlText w:val="%1.%2.%3.%4.%5."/>
      <w:lvlJc w:val="left"/>
      <w:pPr>
        <w:ind w:left="7648" w:hanging="1080"/>
      </w:pPr>
    </w:lvl>
    <w:lvl w:ilvl="5">
      <w:start w:val="1"/>
      <w:numFmt w:val="decimal"/>
      <w:lvlText w:val="%1.%2.%3.%4.%5.%6."/>
      <w:lvlJc w:val="left"/>
      <w:pPr>
        <w:ind w:left="9077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295" w:hanging="1440"/>
      </w:pPr>
    </w:lvl>
    <w:lvl w:ilvl="8">
      <w:start w:val="1"/>
      <w:numFmt w:val="decimal"/>
      <w:lvlText w:val="%1.%2.%3.%4.%5.%6.%7.%8.%9."/>
      <w:lvlJc w:val="left"/>
      <w:pPr>
        <w:ind w:left="14084" w:hanging="1800"/>
      </w:pPr>
    </w:lvl>
  </w:abstractNum>
  <w:abstractNum w:abstractNumId="4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2422C"/>
    <w:rsid w:val="0003363D"/>
    <w:rsid w:val="00041649"/>
    <w:rsid w:val="00045487"/>
    <w:rsid w:val="000632A9"/>
    <w:rsid w:val="000974CA"/>
    <w:rsid w:val="000B72DD"/>
    <w:rsid w:val="000D3FD1"/>
    <w:rsid w:val="000E1C0E"/>
    <w:rsid w:val="000F3CC5"/>
    <w:rsid w:val="001354D2"/>
    <w:rsid w:val="00160AAF"/>
    <w:rsid w:val="00164609"/>
    <w:rsid w:val="001651DA"/>
    <w:rsid w:val="001948CF"/>
    <w:rsid w:val="001B0E2B"/>
    <w:rsid w:val="001C62BF"/>
    <w:rsid w:val="002317EF"/>
    <w:rsid w:val="00245908"/>
    <w:rsid w:val="00257ED3"/>
    <w:rsid w:val="00261B3F"/>
    <w:rsid w:val="0026608D"/>
    <w:rsid w:val="00287A31"/>
    <w:rsid w:val="002C20B9"/>
    <w:rsid w:val="002C5CE0"/>
    <w:rsid w:val="002C6393"/>
    <w:rsid w:val="002F3039"/>
    <w:rsid w:val="002F45EE"/>
    <w:rsid w:val="003203A6"/>
    <w:rsid w:val="003304C2"/>
    <w:rsid w:val="0034518A"/>
    <w:rsid w:val="003A13DA"/>
    <w:rsid w:val="003F29AB"/>
    <w:rsid w:val="004201F6"/>
    <w:rsid w:val="00422541"/>
    <w:rsid w:val="004277E0"/>
    <w:rsid w:val="00432118"/>
    <w:rsid w:val="0044000B"/>
    <w:rsid w:val="00440B67"/>
    <w:rsid w:val="004853C6"/>
    <w:rsid w:val="004C52D4"/>
    <w:rsid w:val="005153E6"/>
    <w:rsid w:val="00526817"/>
    <w:rsid w:val="005575A5"/>
    <w:rsid w:val="00564248"/>
    <w:rsid w:val="00574F23"/>
    <w:rsid w:val="00576D3E"/>
    <w:rsid w:val="00577A59"/>
    <w:rsid w:val="0058364C"/>
    <w:rsid w:val="005931B4"/>
    <w:rsid w:val="005A4596"/>
    <w:rsid w:val="005E49DE"/>
    <w:rsid w:val="005E5780"/>
    <w:rsid w:val="005E7C2A"/>
    <w:rsid w:val="00651DE6"/>
    <w:rsid w:val="00653927"/>
    <w:rsid w:val="006C193F"/>
    <w:rsid w:val="006D55E0"/>
    <w:rsid w:val="006D6B4D"/>
    <w:rsid w:val="006E2E6A"/>
    <w:rsid w:val="006E6909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946A2"/>
    <w:rsid w:val="008A7C18"/>
    <w:rsid w:val="008E5444"/>
    <w:rsid w:val="00941DFF"/>
    <w:rsid w:val="0096520A"/>
    <w:rsid w:val="00970B14"/>
    <w:rsid w:val="00981521"/>
    <w:rsid w:val="0098383B"/>
    <w:rsid w:val="009870CC"/>
    <w:rsid w:val="00994738"/>
    <w:rsid w:val="009A403A"/>
    <w:rsid w:val="009B6B3E"/>
    <w:rsid w:val="009C2938"/>
    <w:rsid w:val="009E0CEE"/>
    <w:rsid w:val="009E5637"/>
    <w:rsid w:val="009E68B6"/>
    <w:rsid w:val="00A1693A"/>
    <w:rsid w:val="00A25067"/>
    <w:rsid w:val="00A33C31"/>
    <w:rsid w:val="00A41FAB"/>
    <w:rsid w:val="00A4619F"/>
    <w:rsid w:val="00A53A0C"/>
    <w:rsid w:val="00A541FE"/>
    <w:rsid w:val="00A748F5"/>
    <w:rsid w:val="00A822F7"/>
    <w:rsid w:val="00A93BD7"/>
    <w:rsid w:val="00AB5303"/>
    <w:rsid w:val="00AC583D"/>
    <w:rsid w:val="00AE5188"/>
    <w:rsid w:val="00AE78EE"/>
    <w:rsid w:val="00AF1C88"/>
    <w:rsid w:val="00B11308"/>
    <w:rsid w:val="00B36A50"/>
    <w:rsid w:val="00B43A58"/>
    <w:rsid w:val="00B4704C"/>
    <w:rsid w:val="00B8368D"/>
    <w:rsid w:val="00B9107B"/>
    <w:rsid w:val="00BB0D2E"/>
    <w:rsid w:val="00BE1ACB"/>
    <w:rsid w:val="00C12347"/>
    <w:rsid w:val="00C14F18"/>
    <w:rsid w:val="00C1590D"/>
    <w:rsid w:val="00C16CE6"/>
    <w:rsid w:val="00C239BC"/>
    <w:rsid w:val="00C46950"/>
    <w:rsid w:val="00CA0E04"/>
    <w:rsid w:val="00D034E1"/>
    <w:rsid w:val="00D1168F"/>
    <w:rsid w:val="00D272D1"/>
    <w:rsid w:val="00D35348"/>
    <w:rsid w:val="00D52903"/>
    <w:rsid w:val="00D57CA0"/>
    <w:rsid w:val="00D865BA"/>
    <w:rsid w:val="00DB2919"/>
    <w:rsid w:val="00DC3ECD"/>
    <w:rsid w:val="00DD5F30"/>
    <w:rsid w:val="00E03A5E"/>
    <w:rsid w:val="00E40365"/>
    <w:rsid w:val="00E947C0"/>
    <w:rsid w:val="00EA0E55"/>
    <w:rsid w:val="00EA10BF"/>
    <w:rsid w:val="00F073A0"/>
    <w:rsid w:val="00F33A42"/>
    <w:rsid w:val="00F731CA"/>
    <w:rsid w:val="00F750FE"/>
    <w:rsid w:val="00F7599F"/>
    <w:rsid w:val="00F75D67"/>
    <w:rsid w:val="00F963C5"/>
    <w:rsid w:val="00FA42CE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5E7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  <w:style w:type="paragraph" w:styleId="ac">
    <w:name w:val="annotation text"/>
    <w:basedOn w:val="a"/>
    <w:link w:val="ad"/>
    <w:semiHidden/>
    <w:unhideWhenUsed/>
    <w:rsid w:val="00C12347"/>
    <w:pPr>
      <w:autoSpaceDE/>
      <w:autoSpaceDN/>
    </w:pPr>
  </w:style>
  <w:style w:type="character" w:customStyle="1" w:styleId="ad">
    <w:name w:val="Текст примечания Знак"/>
    <w:basedOn w:val="a0"/>
    <w:link w:val="ac"/>
    <w:semiHidden/>
    <w:rsid w:val="00C12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C12347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1234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3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2</cp:revision>
  <dcterms:created xsi:type="dcterms:W3CDTF">2024-10-01T12:00:00Z</dcterms:created>
  <dcterms:modified xsi:type="dcterms:W3CDTF">2024-10-01T12:00:00Z</dcterms:modified>
</cp:coreProperties>
</file>